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D6FD" w14:textId="77777777" w:rsidR="006A1F45" w:rsidRDefault="006A1F45" w:rsidP="006A1F45">
      <w:pPr>
        <w:pStyle w:val="Kop1"/>
      </w:pPr>
      <w:r>
        <w:t xml:space="preserve">Gebruiksvoorwaarden Cat. 3 Viewer-API Bèta </w:t>
      </w:r>
    </w:p>
    <w:p w14:paraId="65F1942F" w14:textId="77777777" w:rsidR="006A1F45" w:rsidRDefault="006A1F45" w:rsidP="006A1F45"/>
    <w:p w14:paraId="716C9C92" w14:textId="6868A851" w:rsidR="006A1F45" w:rsidRPr="00033AE9" w:rsidRDefault="00033AE9" w:rsidP="00033AE9">
      <w:pPr>
        <w:pStyle w:val="Kop2"/>
      </w:pPr>
      <w:r>
        <w:t xml:space="preserve">1.  </w:t>
      </w:r>
      <w:r w:rsidR="006A1F45" w:rsidRPr="00033AE9">
        <w:t xml:space="preserve">Definities </w:t>
      </w:r>
    </w:p>
    <w:p w14:paraId="38E4CBA4" w14:textId="77777777" w:rsidR="006A1F45" w:rsidRDefault="006A1F45" w:rsidP="006A1F45">
      <w:pPr>
        <w:pStyle w:val="Lijstalinea"/>
      </w:pPr>
    </w:p>
    <w:p w14:paraId="6EBF861F" w14:textId="77777777" w:rsidR="006A1F45" w:rsidRDefault="006A1F45" w:rsidP="006A1F45">
      <w:r>
        <w:t xml:space="preserve">In deze voorwaarden wordt verstaan onder: </w:t>
      </w:r>
    </w:p>
    <w:p w14:paraId="688414FF" w14:textId="77777777" w:rsidR="006A1F45" w:rsidRDefault="006A1F45" w:rsidP="006A1F45"/>
    <w:p w14:paraId="4489417B" w14:textId="5D74449A" w:rsidR="006A1F45" w:rsidRDefault="006A1F45" w:rsidP="006A1F45">
      <w:pPr>
        <w:pStyle w:val="Lijstalinea"/>
        <w:numPr>
          <w:ilvl w:val="0"/>
          <w:numId w:val="3"/>
        </w:numPr>
      </w:pPr>
      <w:r>
        <w:t xml:space="preserve">St. NMD: Stichting Nationale Milieudatabase. </w:t>
      </w:r>
    </w:p>
    <w:p w14:paraId="60A1ED04" w14:textId="13F99B40" w:rsidR="006A1F45" w:rsidRDefault="006A1F45" w:rsidP="006A1F45">
      <w:pPr>
        <w:pStyle w:val="Lijstalinea"/>
        <w:numPr>
          <w:ilvl w:val="0"/>
          <w:numId w:val="3"/>
        </w:numPr>
      </w:pPr>
      <w:r>
        <w:t xml:space="preserve">API: De Cat.3 Viewer-API Bèta voor toegang tot Categorie 3-data die door St. </w:t>
      </w:r>
    </w:p>
    <w:p w14:paraId="3F0E8A6B" w14:textId="77777777" w:rsidR="006A1F45" w:rsidRDefault="006A1F45" w:rsidP="006A1F45">
      <w:pPr>
        <w:pStyle w:val="Lijstalinea"/>
        <w:numPr>
          <w:ilvl w:val="0"/>
          <w:numId w:val="3"/>
        </w:numPr>
      </w:pPr>
      <w:r>
        <w:t xml:space="preserve">NMD wordt aangeboden. </w:t>
      </w:r>
    </w:p>
    <w:p w14:paraId="2BE10E27" w14:textId="31F5E8AF" w:rsidR="006A1F45" w:rsidRDefault="006A1F45" w:rsidP="006A1F45">
      <w:pPr>
        <w:pStyle w:val="Lijstalinea"/>
        <w:numPr>
          <w:ilvl w:val="0"/>
          <w:numId w:val="3"/>
        </w:numPr>
      </w:pPr>
      <w:r>
        <w:t xml:space="preserve">Gebruiker: De natuurlijke of rechtspersoon die toegang aanvraagt tot de API. </w:t>
      </w:r>
    </w:p>
    <w:p w14:paraId="73E8BB7E" w14:textId="407C2E95" w:rsidR="006A1F45" w:rsidRDefault="006A1F45" w:rsidP="006A1F45">
      <w:pPr>
        <w:pStyle w:val="Lijstalinea"/>
        <w:numPr>
          <w:ilvl w:val="0"/>
          <w:numId w:val="3"/>
        </w:numPr>
      </w:pPr>
      <w:r>
        <w:t xml:space="preserve">Data: Alle gegevens, datasets en informatie die via de API worden verstrekt. </w:t>
      </w:r>
    </w:p>
    <w:p w14:paraId="5B4FD7D5" w14:textId="77777777" w:rsidR="006A1F45" w:rsidRDefault="006A1F45" w:rsidP="006A1F45">
      <w:pPr>
        <w:pStyle w:val="Lijstalinea"/>
      </w:pPr>
    </w:p>
    <w:p w14:paraId="426DBBFF" w14:textId="42F51243" w:rsidR="006A1F45" w:rsidRDefault="006A1F45" w:rsidP="006A1F45">
      <w:pPr>
        <w:pStyle w:val="Kop2"/>
      </w:pPr>
      <w:r>
        <w:t>2.</w:t>
      </w:r>
      <w:r w:rsidR="00033AE9">
        <w:t xml:space="preserve"> </w:t>
      </w:r>
      <w:r>
        <w:t xml:space="preserve">Toepasselijkheid </w:t>
      </w:r>
    </w:p>
    <w:p w14:paraId="06D1FCC8" w14:textId="4244C63A" w:rsidR="006A1F45" w:rsidRDefault="006A1F45" w:rsidP="006A1F45">
      <w:r>
        <w:t>2.1.</w:t>
      </w:r>
      <w:r>
        <w:tab/>
      </w:r>
      <w:r>
        <w:t xml:space="preserve">Deze voorwaarden zijn van toepassing op elk gebruik van de St. NMD Cat.3 </w:t>
      </w:r>
    </w:p>
    <w:p w14:paraId="40DB41A6" w14:textId="77777777" w:rsidR="006A1F45" w:rsidRDefault="006A1F45" w:rsidP="006A1F45">
      <w:pPr>
        <w:ind w:firstLine="709"/>
      </w:pPr>
      <w:r>
        <w:t xml:space="preserve">Viewer-API Bèta. </w:t>
      </w:r>
    </w:p>
    <w:p w14:paraId="3672519A" w14:textId="63757383" w:rsidR="006A1F45" w:rsidRDefault="006A1F45" w:rsidP="006A1F45">
      <w:r>
        <w:t xml:space="preserve">2.2.  </w:t>
      </w:r>
      <w:r>
        <w:tab/>
      </w:r>
      <w:r>
        <w:t xml:space="preserve">Door toegang aan te vragen, verklaart de Gebruiker deze voorwaarden te hebben </w:t>
      </w:r>
    </w:p>
    <w:p w14:paraId="5AB141AF" w14:textId="77777777" w:rsidR="006A1F45" w:rsidRDefault="006A1F45" w:rsidP="006A1F45">
      <w:pPr>
        <w:ind w:firstLine="709"/>
      </w:pPr>
      <w:proofErr w:type="gramStart"/>
      <w:r>
        <w:t>gelezen</w:t>
      </w:r>
      <w:proofErr w:type="gramEnd"/>
      <w:r>
        <w:t xml:space="preserve"> en ermee akkoord te gaan. </w:t>
      </w:r>
    </w:p>
    <w:p w14:paraId="25DEEAF1" w14:textId="77777777" w:rsidR="006A1F45" w:rsidRDefault="006A1F45" w:rsidP="006A1F45"/>
    <w:p w14:paraId="5D31AE04" w14:textId="77777777" w:rsidR="006A1F45" w:rsidRDefault="006A1F45" w:rsidP="006A1F45">
      <w:pPr>
        <w:pStyle w:val="Kop2"/>
      </w:pPr>
      <w:r>
        <w:t xml:space="preserve">3. Eigendom en intellectuele eigendomsrechten </w:t>
      </w:r>
    </w:p>
    <w:p w14:paraId="55EDA851" w14:textId="2BDD5DA1" w:rsidR="006A1F45" w:rsidRDefault="006A1F45" w:rsidP="006A1F45">
      <w:r>
        <w:t xml:space="preserve">3.1.  </w:t>
      </w:r>
      <w:r>
        <w:tab/>
      </w:r>
      <w:r>
        <w:t xml:space="preserve">Data - De Data die via de API beschikbaar wordt gesteld is eigendom van de </w:t>
      </w:r>
    </w:p>
    <w:p w14:paraId="195F159A" w14:textId="77777777" w:rsidR="006A1F45" w:rsidRDefault="006A1F45" w:rsidP="006A1F45">
      <w:pPr>
        <w:ind w:firstLine="709"/>
      </w:pPr>
      <w:r>
        <w:t xml:space="preserve">Stichting Nationale Milieudatabase (St. NMD). De Data is met publieke middelen </w:t>
      </w:r>
    </w:p>
    <w:p w14:paraId="6FCC772E" w14:textId="77777777" w:rsidR="006A1F45" w:rsidRDefault="006A1F45" w:rsidP="006A1F45">
      <w:pPr>
        <w:ind w:firstLine="709"/>
      </w:pPr>
      <w:proofErr w:type="gramStart"/>
      <w:r>
        <w:t>ontwikkeld</w:t>
      </w:r>
      <w:proofErr w:type="gramEnd"/>
      <w:r>
        <w:t xml:space="preserve"> en blijft te allen tijde eigendom van de St. NMD. Door toegang te </w:t>
      </w:r>
    </w:p>
    <w:p w14:paraId="12050F6F" w14:textId="77777777" w:rsidR="006A1F45" w:rsidRDefault="006A1F45" w:rsidP="006A1F45">
      <w:pPr>
        <w:ind w:firstLine="709"/>
      </w:pPr>
      <w:proofErr w:type="gramStart"/>
      <w:r>
        <w:t>verlenen</w:t>
      </w:r>
      <w:proofErr w:type="gramEnd"/>
      <w:r>
        <w:t xml:space="preserve"> verstrekt St. NMD geen eigendomsrechten, maar uitsluitend een beperkt, </w:t>
      </w:r>
    </w:p>
    <w:p w14:paraId="672DC234" w14:textId="77777777" w:rsidR="006A1F45" w:rsidRDefault="006A1F45" w:rsidP="006A1F45">
      <w:pPr>
        <w:ind w:firstLine="709"/>
      </w:pPr>
      <w:proofErr w:type="gramStart"/>
      <w:r>
        <w:t>herroepbaar</w:t>
      </w:r>
      <w:proofErr w:type="gramEnd"/>
      <w:r>
        <w:t xml:space="preserve"> gebruiksrecht zoals omschreven in deze voorwaarden. </w:t>
      </w:r>
    </w:p>
    <w:p w14:paraId="61803D86" w14:textId="665DB8AF" w:rsidR="006A1F45" w:rsidRDefault="006A1F45" w:rsidP="006A1F45">
      <w:r>
        <w:t xml:space="preserve">3.2.  </w:t>
      </w:r>
      <w:r>
        <w:tab/>
      </w:r>
      <w:r>
        <w:t xml:space="preserve">Applicatie, API en technische componenten - Alle intellectuele eigendomsrechten </w:t>
      </w:r>
    </w:p>
    <w:p w14:paraId="0FC52875" w14:textId="77777777" w:rsidR="006A1F45" w:rsidRDefault="006A1F45" w:rsidP="00033AE9">
      <w:pPr>
        <w:ind w:firstLine="709"/>
      </w:pPr>
      <w:proofErr w:type="gramStart"/>
      <w:r>
        <w:t>met</w:t>
      </w:r>
      <w:proofErr w:type="gramEnd"/>
      <w:r>
        <w:t xml:space="preserve"> betrekking tot de API, waaronder begrepen maar niet beperkt tot: </w:t>
      </w:r>
    </w:p>
    <w:p w14:paraId="19ADBDC3" w14:textId="11029030" w:rsidR="006A1F45" w:rsidRDefault="006A1F45" w:rsidP="006A1F45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>
        <w:t xml:space="preserve"> software, broncode en objectcode; </w:t>
      </w:r>
    </w:p>
    <w:p w14:paraId="3955B097" w14:textId="681C0226" w:rsidR="006A1F45" w:rsidRDefault="006A1F45" w:rsidP="006A1F45">
      <w:pPr>
        <w:pStyle w:val="Lijstalinea"/>
        <w:numPr>
          <w:ilvl w:val="0"/>
          <w:numId w:val="3"/>
        </w:numPr>
      </w:pPr>
      <w:proofErr w:type="gramStart"/>
      <w:r>
        <w:t>databasemodellen</w:t>
      </w:r>
      <w:proofErr w:type="gramEnd"/>
      <w:r>
        <w:t xml:space="preserve">, structuren en schema’s; </w:t>
      </w:r>
    </w:p>
    <w:p w14:paraId="27646706" w14:textId="3EB66378" w:rsidR="006A1F45" w:rsidRDefault="006A1F45" w:rsidP="006A1F45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>
        <w:t xml:space="preserve"> API-</w:t>
      </w:r>
      <w:proofErr w:type="spellStart"/>
      <w:r>
        <w:t>endpoints</w:t>
      </w:r>
      <w:proofErr w:type="spellEnd"/>
      <w:r>
        <w:t xml:space="preserve"> en technische documentatie; </w:t>
      </w:r>
    </w:p>
    <w:p w14:paraId="51D126AC" w14:textId="49E44326" w:rsidR="006A1F45" w:rsidRDefault="006A1F45" w:rsidP="006A1F45">
      <w:pPr>
        <w:pStyle w:val="Lijstalinea"/>
        <w:numPr>
          <w:ilvl w:val="0"/>
          <w:numId w:val="3"/>
        </w:numPr>
      </w:pPr>
      <w:proofErr w:type="gramStart"/>
      <w:r>
        <w:t>ontwerpen</w:t>
      </w:r>
      <w:proofErr w:type="gramEnd"/>
      <w:r>
        <w:t xml:space="preserve">, specificaties en overige documentatie; </w:t>
      </w:r>
    </w:p>
    <w:p w14:paraId="5FC577FD" w14:textId="6C9E9820" w:rsidR="006A1F45" w:rsidRDefault="006A1F45" w:rsidP="006A1F45">
      <w:pPr>
        <w:pStyle w:val="Lijstalinea"/>
        <w:numPr>
          <w:ilvl w:val="0"/>
          <w:numId w:val="3"/>
        </w:numPr>
      </w:pPr>
      <w:proofErr w:type="gramStart"/>
      <w:r>
        <w:t>de</w:t>
      </w:r>
      <w:proofErr w:type="gramEnd"/>
      <w:r>
        <w:t xml:space="preserve"> gebruikersinterface en alle bijbehorende functionaliteiten berusten volledig </w:t>
      </w:r>
    </w:p>
    <w:p w14:paraId="35990724" w14:textId="77777777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en</w:t>
      </w:r>
      <w:proofErr w:type="gramEnd"/>
      <w:r>
        <w:t xml:space="preserve"> exclusief bij de St. NMD. </w:t>
      </w:r>
    </w:p>
    <w:p w14:paraId="4AB3CEF0" w14:textId="77777777" w:rsidR="006A1F45" w:rsidRDefault="006A1F45" w:rsidP="006A1F45">
      <w:pPr>
        <w:pStyle w:val="Kop2"/>
      </w:pPr>
      <w:r>
        <w:lastRenderedPageBreak/>
        <w:t xml:space="preserve">4. Gebruiksrecht (Bèta) </w:t>
      </w:r>
    </w:p>
    <w:p w14:paraId="6F16A560" w14:textId="3483118E" w:rsidR="006A1F45" w:rsidRDefault="006A1F45" w:rsidP="006A1F45">
      <w:r>
        <w:t xml:space="preserve">4.1.  </w:t>
      </w:r>
      <w:r>
        <w:tab/>
      </w:r>
      <w:r>
        <w:t xml:space="preserve">De Gebruiker krijgt een niet-exclusief, niet-overdraagbaar en herroepbaar recht </w:t>
      </w:r>
    </w:p>
    <w:p w14:paraId="52D34C0F" w14:textId="77777777" w:rsidR="006A1F45" w:rsidRDefault="006A1F45" w:rsidP="006A1F45">
      <w:pPr>
        <w:ind w:firstLine="709"/>
      </w:pPr>
      <w:proofErr w:type="gramStart"/>
      <w:r>
        <w:t>om</w:t>
      </w:r>
      <w:proofErr w:type="gramEnd"/>
      <w:r>
        <w:t xml:space="preserve"> de Data te gebruiken. </w:t>
      </w:r>
    </w:p>
    <w:p w14:paraId="0F19C2C7" w14:textId="2345315B" w:rsidR="006A1F45" w:rsidRDefault="006A1F45" w:rsidP="006A1F45">
      <w:r>
        <w:t xml:space="preserve">4.2.  </w:t>
      </w:r>
      <w:r>
        <w:tab/>
      </w:r>
      <w:r>
        <w:t xml:space="preserve">De Data mag uitsluitend worden gebruikt voor eigen intern gebruik. </w:t>
      </w:r>
    </w:p>
    <w:p w14:paraId="6A521246" w14:textId="30832F73" w:rsidR="006A1F45" w:rsidRDefault="006A1F45" w:rsidP="006A1F45">
      <w:r>
        <w:t xml:space="preserve">4.3. </w:t>
      </w:r>
      <w:r>
        <w:tab/>
      </w:r>
      <w:r>
        <w:t xml:space="preserve">Het is niet toegestaan om: </w:t>
      </w:r>
    </w:p>
    <w:p w14:paraId="6CF5FA8A" w14:textId="04DCACE1" w:rsidR="006A1F45" w:rsidRDefault="006A1F45" w:rsidP="00083960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Data te verkopen, door te leveren, te </w:t>
      </w:r>
      <w:proofErr w:type="spellStart"/>
      <w:r>
        <w:t>herdistribueren</w:t>
      </w:r>
      <w:proofErr w:type="spellEnd"/>
      <w:r>
        <w:t xml:space="preserve"> of beschikbaar te stellen aan derden; </w:t>
      </w:r>
    </w:p>
    <w:p w14:paraId="33998488" w14:textId="49605A13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Data te wijzigen, en vervolgens als St. NMD-data te presenteren; </w:t>
      </w:r>
    </w:p>
    <w:p w14:paraId="3AADD825" w14:textId="216F7064" w:rsidR="006A1F45" w:rsidRDefault="006A1F45" w:rsidP="00D67FF7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API te gebruiken op een manier die de werking of beschikbaarheid ervan kan</w:t>
      </w:r>
      <w:r>
        <w:t xml:space="preserve"> </w:t>
      </w:r>
      <w:r>
        <w:t xml:space="preserve">verstoren. </w:t>
      </w:r>
    </w:p>
    <w:p w14:paraId="2BBB75F3" w14:textId="77777777" w:rsidR="006A1F45" w:rsidRDefault="006A1F45" w:rsidP="006A1F45">
      <w:pPr>
        <w:pStyle w:val="Lijstalinea"/>
      </w:pPr>
    </w:p>
    <w:p w14:paraId="3A49E287" w14:textId="77777777" w:rsidR="006A1F45" w:rsidRDefault="006A1F45" w:rsidP="006A1F45">
      <w:pPr>
        <w:pStyle w:val="Kop2"/>
      </w:pPr>
      <w:r>
        <w:t xml:space="preserve">5. Gebruik van de Data </w:t>
      </w:r>
    </w:p>
    <w:p w14:paraId="3F841BC7" w14:textId="33C01BE1" w:rsidR="006A1F45" w:rsidRDefault="006A1F45" w:rsidP="006A1F45">
      <w:r>
        <w:t xml:space="preserve">5.1.  </w:t>
      </w:r>
      <w:r>
        <w:tab/>
      </w:r>
      <w:r>
        <w:t xml:space="preserve">De via de API verstrekte Data is niet geschikt en niet bedoeld voor het uitvoeren </w:t>
      </w:r>
    </w:p>
    <w:p w14:paraId="4A2A66C0" w14:textId="77777777" w:rsidR="006A1F45" w:rsidRDefault="006A1F45" w:rsidP="006A1F45">
      <w:pPr>
        <w:ind w:firstLine="709"/>
      </w:pPr>
      <w:proofErr w:type="gramStart"/>
      <w:r>
        <w:t>van</w:t>
      </w:r>
      <w:proofErr w:type="gramEnd"/>
      <w:r>
        <w:t xml:space="preserve"> een gevalideerde MPG-berekening </w:t>
      </w:r>
      <w:proofErr w:type="gramStart"/>
      <w:r>
        <w:t>conform</w:t>
      </w:r>
      <w:proofErr w:type="gramEnd"/>
      <w:r>
        <w:t xml:space="preserve"> de eisen uit het Besluit </w:t>
      </w:r>
    </w:p>
    <w:p w14:paraId="57B4BC33" w14:textId="77777777" w:rsidR="006A1F45" w:rsidRDefault="006A1F45" w:rsidP="006A1F45">
      <w:pPr>
        <w:ind w:firstLine="709"/>
      </w:pPr>
      <w:r>
        <w:t xml:space="preserve">Bouwwerken Leefomgeving (BBL), voorheen onderdeel van het Bouwbesluit. </w:t>
      </w:r>
    </w:p>
    <w:p w14:paraId="4BA4D24F" w14:textId="7ED0C583" w:rsidR="006A1F45" w:rsidRDefault="006A1F45" w:rsidP="006A1F45">
      <w:r>
        <w:t>5.2.</w:t>
      </w:r>
      <w:r>
        <w:tab/>
      </w:r>
      <w:r>
        <w:t xml:space="preserve">Voor een rechtsgeldige en gevalideerde MPG-berekening is te allen tijde gebruik </w:t>
      </w:r>
    </w:p>
    <w:p w14:paraId="0D24FC1D" w14:textId="77777777" w:rsidR="006A1F45" w:rsidRDefault="006A1F45" w:rsidP="006A1F45">
      <w:pPr>
        <w:ind w:firstLine="709"/>
      </w:pPr>
      <w:proofErr w:type="gramStart"/>
      <w:r>
        <w:t>van</w:t>
      </w:r>
      <w:proofErr w:type="gramEnd"/>
      <w:r>
        <w:t xml:space="preserve"> een gevalideerd rekeninstrument van een erkende instrumenthouder vereist. </w:t>
      </w:r>
    </w:p>
    <w:p w14:paraId="5EE8AF16" w14:textId="2A36344B" w:rsidR="006A1F45" w:rsidRDefault="006A1F45" w:rsidP="006A1F45">
      <w:r>
        <w:t xml:space="preserve">5.3.  </w:t>
      </w:r>
      <w:r>
        <w:tab/>
      </w:r>
      <w:r>
        <w:t xml:space="preserve">De Gebruiker erkent dat de API en de Data uitsluitend ondersteunend en </w:t>
      </w:r>
    </w:p>
    <w:p w14:paraId="1F91D4EE" w14:textId="77777777" w:rsidR="006A1F45" w:rsidRDefault="006A1F45" w:rsidP="006A1F45">
      <w:pPr>
        <w:ind w:firstLine="709"/>
      </w:pPr>
      <w:proofErr w:type="gramStart"/>
      <w:r>
        <w:t>informatief</w:t>
      </w:r>
      <w:proofErr w:type="gramEnd"/>
      <w:r>
        <w:t xml:space="preserve"> zijn bedoeld, en niet gebruikt mogen worden als vervanging van een </w:t>
      </w:r>
    </w:p>
    <w:p w14:paraId="38A2848E" w14:textId="77777777" w:rsidR="006A1F45" w:rsidRDefault="006A1F45" w:rsidP="006A1F45">
      <w:pPr>
        <w:ind w:firstLine="709"/>
      </w:pPr>
      <w:proofErr w:type="spellStart"/>
      <w:proofErr w:type="gramStart"/>
      <w:r>
        <w:t>validatieplichtige</w:t>
      </w:r>
      <w:proofErr w:type="spellEnd"/>
      <w:proofErr w:type="gramEnd"/>
      <w:r>
        <w:t xml:space="preserve"> MPG-berekening volgens de vigerende wet- en regelgeving. </w:t>
      </w:r>
    </w:p>
    <w:p w14:paraId="751FE2B0" w14:textId="77777777" w:rsidR="006A1F45" w:rsidRDefault="006A1F45" w:rsidP="006A1F45"/>
    <w:p w14:paraId="4DC40A1C" w14:textId="77777777" w:rsidR="006A1F45" w:rsidRDefault="006A1F45" w:rsidP="006A1F45">
      <w:pPr>
        <w:pStyle w:val="Kop2"/>
      </w:pPr>
      <w:r>
        <w:t xml:space="preserve">6. Vermelding van bron </w:t>
      </w:r>
    </w:p>
    <w:p w14:paraId="74C4BBCB" w14:textId="7C80E4E7" w:rsidR="006A1F45" w:rsidRDefault="006A1F45" w:rsidP="006A1F45">
      <w:r>
        <w:t xml:space="preserve">6.1.  </w:t>
      </w:r>
      <w:r>
        <w:tab/>
      </w:r>
      <w:r>
        <w:t xml:space="preserve">Bij elk gebruik of elke presentatie van Data afkomstig uit de API is de Gebruiker </w:t>
      </w:r>
    </w:p>
    <w:p w14:paraId="3A6562F7" w14:textId="77777777" w:rsidR="006A1F45" w:rsidRDefault="006A1F45" w:rsidP="006A1F45">
      <w:pPr>
        <w:ind w:firstLine="709"/>
      </w:pPr>
      <w:proofErr w:type="gramStart"/>
      <w:r>
        <w:t>verplicht</w:t>
      </w:r>
      <w:proofErr w:type="gramEnd"/>
      <w:r>
        <w:t xml:space="preserve"> duidelijk te vermelden: "Deze data zijn afkomstig van de Stichting </w:t>
      </w:r>
    </w:p>
    <w:p w14:paraId="5E928042" w14:textId="77777777" w:rsidR="006A1F45" w:rsidRDefault="006A1F45" w:rsidP="006A1F45">
      <w:pPr>
        <w:ind w:firstLine="709"/>
      </w:pPr>
      <w:r>
        <w:t xml:space="preserve">Nationale Milieudatabase (St. NMD). Voor een rechtsgeldige en gevalideerde </w:t>
      </w:r>
    </w:p>
    <w:p w14:paraId="354F5EB6" w14:textId="77777777" w:rsidR="006A1F45" w:rsidRDefault="006A1F45" w:rsidP="006A1F45">
      <w:pPr>
        <w:ind w:firstLine="709"/>
      </w:pPr>
      <w:r>
        <w:t xml:space="preserve">MPG-berekening is te allen tijde gebruik van een gevalideerd rekeninstrument van </w:t>
      </w:r>
    </w:p>
    <w:p w14:paraId="40F133D3" w14:textId="77777777" w:rsidR="006A1F45" w:rsidRDefault="006A1F45" w:rsidP="006A1F45">
      <w:pPr>
        <w:ind w:firstLine="709"/>
      </w:pPr>
      <w:proofErr w:type="gramStart"/>
      <w:r>
        <w:t>een</w:t>
      </w:r>
      <w:proofErr w:type="gramEnd"/>
      <w:r>
        <w:t xml:space="preserve"> erkende instrumenthouder vereist." </w:t>
      </w:r>
    </w:p>
    <w:p w14:paraId="00BE0804" w14:textId="77777777" w:rsidR="006A1F45" w:rsidRDefault="006A1F45" w:rsidP="006A1F45"/>
    <w:p w14:paraId="005DF8FA" w14:textId="77777777" w:rsidR="006A1F45" w:rsidRDefault="006A1F45" w:rsidP="006A1F45">
      <w:pPr>
        <w:pStyle w:val="Kop2"/>
      </w:pPr>
      <w:r>
        <w:t xml:space="preserve">7. Bèta-fase en evaluatie </w:t>
      </w:r>
    </w:p>
    <w:p w14:paraId="302541B3" w14:textId="77DA72F1" w:rsidR="006A1F45" w:rsidRDefault="006A1F45" w:rsidP="006A1F45">
      <w:r>
        <w:t xml:space="preserve">7.1.  </w:t>
      </w:r>
      <w:r>
        <w:tab/>
      </w:r>
      <w:r>
        <w:t xml:space="preserve">De API wordt in eerste instantie als gratis bèta-versie aangeboden. </w:t>
      </w:r>
    </w:p>
    <w:p w14:paraId="20563052" w14:textId="12787FAA" w:rsidR="006A1F45" w:rsidRDefault="006A1F45" w:rsidP="006A1F45">
      <w:r>
        <w:t xml:space="preserve">7.2.  </w:t>
      </w:r>
      <w:r>
        <w:tab/>
      </w:r>
      <w:r>
        <w:t xml:space="preserve">St. NMD monitort het gebruik gedurende de bèta-periode. </w:t>
      </w:r>
    </w:p>
    <w:p w14:paraId="258875CF" w14:textId="33C656D4" w:rsidR="006A1F45" w:rsidRDefault="006A1F45" w:rsidP="006A1F45">
      <w:r>
        <w:t xml:space="preserve">7.3.  </w:t>
      </w:r>
      <w:r>
        <w:tab/>
      </w:r>
      <w:r>
        <w:t xml:space="preserve">Spoedig na 1 januari 2027 vindt een evaluatie plaats van de bèta-versie. Op basis </w:t>
      </w:r>
    </w:p>
    <w:p w14:paraId="7F1C4CA1" w14:textId="77777777" w:rsidR="006A1F45" w:rsidRDefault="006A1F45" w:rsidP="006A1F45">
      <w:pPr>
        <w:ind w:firstLine="709"/>
      </w:pPr>
      <w:proofErr w:type="gramStart"/>
      <w:r>
        <w:t>daarvan</w:t>
      </w:r>
      <w:proofErr w:type="gramEnd"/>
      <w:r>
        <w:t xml:space="preserve"> kan St. NMD besluiten om: </w:t>
      </w:r>
    </w:p>
    <w:p w14:paraId="7BB4B2CC" w14:textId="1D274E9D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API te wijzigen; </w:t>
      </w:r>
    </w:p>
    <w:p w14:paraId="5E3C351E" w14:textId="292B7F71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functionaliteiten</w:t>
      </w:r>
      <w:proofErr w:type="gramEnd"/>
      <w:r>
        <w:t xml:space="preserve"> toe te voegen of te verwijderen; </w:t>
      </w:r>
    </w:p>
    <w:p w14:paraId="46CEA739" w14:textId="1B9A8334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lastRenderedPageBreak/>
        <w:t>voorwaarden</w:t>
      </w:r>
      <w:proofErr w:type="gramEnd"/>
      <w:r>
        <w:t xml:space="preserve"> aan te passen; </w:t>
      </w:r>
    </w:p>
    <w:p w14:paraId="00F2220F" w14:textId="3A3B0564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een</w:t>
      </w:r>
      <w:proofErr w:type="gramEnd"/>
      <w:r>
        <w:t xml:space="preserve"> nieuw (eventueel betaald) prijsmodel in te voeren. </w:t>
      </w:r>
    </w:p>
    <w:p w14:paraId="64113F96" w14:textId="5AFDD416" w:rsidR="006A1F45" w:rsidRDefault="006A1F45" w:rsidP="006A1F45">
      <w:r>
        <w:t xml:space="preserve">7.4.  </w:t>
      </w:r>
      <w:r>
        <w:tab/>
      </w:r>
      <w:r>
        <w:t xml:space="preserve">St. NMD houdt zich te allen tijde het recht voor de API te wijzigen, op te schorten of </w:t>
      </w:r>
    </w:p>
    <w:p w14:paraId="04C148CB" w14:textId="77777777" w:rsidR="006A1F45" w:rsidRDefault="006A1F45" w:rsidP="006A1F45">
      <w:pPr>
        <w:ind w:firstLine="709"/>
      </w:pPr>
      <w:proofErr w:type="gramStart"/>
      <w:r>
        <w:t>te</w:t>
      </w:r>
      <w:proofErr w:type="gramEnd"/>
      <w:r>
        <w:t xml:space="preserve"> beëindigen. </w:t>
      </w:r>
    </w:p>
    <w:p w14:paraId="061256E3" w14:textId="56BE3E5C" w:rsidR="006A1F45" w:rsidRDefault="006A1F45" w:rsidP="006A1F45">
      <w:r>
        <w:t xml:space="preserve">7.5.  </w:t>
      </w:r>
      <w:r>
        <w:tab/>
      </w:r>
      <w:r>
        <w:t xml:space="preserve">De Gebruiker stemt automatisch in met het ontvangen van een enquête(s) en/of </w:t>
      </w:r>
    </w:p>
    <w:p w14:paraId="089BEC5A" w14:textId="77777777" w:rsidR="006A1F45" w:rsidRDefault="006A1F45" w:rsidP="006A1F45">
      <w:pPr>
        <w:ind w:firstLine="709"/>
      </w:pPr>
      <w:proofErr w:type="gramStart"/>
      <w:r>
        <w:t>telefoontje</w:t>
      </w:r>
      <w:proofErr w:type="gramEnd"/>
      <w:r>
        <w:t xml:space="preserve">(s), voor het evalueren van de bèta-versie. </w:t>
      </w:r>
    </w:p>
    <w:p w14:paraId="0B5E5D7C" w14:textId="77777777" w:rsidR="006A1F45" w:rsidRDefault="006A1F45" w:rsidP="006A1F45"/>
    <w:p w14:paraId="60C700C6" w14:textId="77777777" w:rsidR="006A1F45" w:rsidRDefault="006A1F45" w:rsidP="006A1F45">
      <w:pPr>
        <w:pStyle w:val="Kop2"/>
      </w:pPr>
      <w:r>
        <w:t xml:space="preserve">8. Kosten en toekomstig prijsmodel </w:t>
      </w:r>
    </w:p>
    <w:p w14:paraId="4D75A217" w14:textId="5A40D85E" w:rsidR="006A1F45" w:rsidRDefault="006A1F45" w:rsidP="006A1F45">
      <w:r>
        <w:t xml:space="preserve">8.1. </w:t>
      </w:r>
      <w:r>
        <w:tab/>
      </w:r>
      <w:r>
        <w:t xml:space="preserve">De bèta-versie is gratis. </w:t>
      </w:r>
    </w:p>
    <w:p w14:paraId="34D8375B" w14:textId="04B96BD0" w:rsidR="006A1F45" w:rsidRDefault="006A1F45" w:rsidP="006A1F45">
      <w:r>
        <w:t>8.2.</w:t>
      </w:r>
      <w:r>
        <w:tab/>
      </w:r>
      <w:r>
        <w:t xml:space="preserve">Voor toekomstige versies van de API kan St. NMD kosten in rekening brengen.  </w:t>
      </w:r>
    </w:p>
    <w:p w14:paraId="65D06038" w14:textId="5869BFFC" w:rsidR="006A1F45" w:rsidRDefault="006A1F45" w:rsidP="006A1F45">
      <w:r>
        <w:t xml:space="preserve">8.3. </w:t>
      </w:r>
      <w:r>
        <w:tab/>
      </w:r>
      <w:r>
        <w:t xml:space="preserve">Wijzigingen in kosten, en op basis waarop, worden tijdig gecommuniceerd. </w:t>
      </w:r>
    </w:p>
    <w:p w14:paraId="17217A02" w14:textId="77777777" w:rsidR="006A1F45" w:rsidRDefault="006A1F45" w:rsidP="006A1F45"/>
    <w:p w14:paraId="06082D19" w14:textId="77777777" w:rsidR="006A1F45" w:rsidRDefault="006A1F45" w:rsidP="006A1F45">
      <w:pPr>
        <w:pStyle w:val="Kop2"/>
      </w:pPr>
      <w:r>
        <w:t xml:space="preserve">9. Aansprakelijkheid </w:t>
      </w:r>
    </w:p>
    <w:p w14:paraId="02B6C904" w14:textId="6BF713F1" w:rsidR="006A1F45" w:rsidRDefault="006A1F45" w:rsidP="006A1F45">
      <w:r>
        <w:t xml:space="preserve">9.1. </w:t>
      </w:r>
      <w:r>
        <w:tab/>
      </w:r>
      <w:r>
        <w:t xml:space="preserve">De St. NMD streeft naar accurate en actuele Data. Echter, aangezien </w:t>
      </w:r>
      <w:proofErr w:type="gramStart"/>
      <w:r>
        <w:t>het categorie</w:t>
      </w:r>
      <w:proofErr w:type="gramEnd"/>
      <w:r>
        <w:t xml:space="preserve"> </w:t>
      </w:r>
    </w:p>
    <w:p w14:paraId="394A4305" w14:textId="77777777" w:rsidR="006A1F45" w:rsidRDefault="006A1F45" w:rsidP="006A1F45">
      <w:pPr>
        <w:ind w:firstLine="709"/>
      </w:pPr>
      <w:r>
        <w:t xml:space="preserve">3 data betreft, geeft de St. NMD geen garanties over de juistheid of volledigheid </w:t>
      </w:r>
    </w:p>
    <w:p w14:paraId="70F9E2DE" w14:textId="77777777" w:rsidR="006A1F45" w:rsidRDefault="006A1F45" w:rsidP="006A1F45">
      <w:pPr>
        <w:ind w:firstLine="709"/>
      </w:pPr>
      <w:proofErr w:type="gramStart"/>
      <w:r>
        <w:t>van</w:t>
      </w:r>
      <w:proofErr w:type="gramEnd"/>
      <w:r>
        <w:t xml:space="preserve"> de data. </w:t>
      </w:r>
    </w:p>
    <w:p w14:paraId="3D815D81" w14:textId="2F48527C" w:rsidR="006A1F45" w:rsidRDefault="006A1F45" w:rsidP="006A1F45">
      <w:r>
        <w:t xml:space="preserve">9.2.  </w:t>
      </w:r>
      <w:r w:rsidR="00033AE9">
        <w:tab/>
      </w:r>
      <w:r>
        <w:t xml:space="preserve">De St. NMD is niet verantwoordelijk voor de wijze waarop de data wordt gebruikt </w:t>
      </w:r>
    </w:p>
    <w:p w14:paraId="26ECE546" w14:textId="77777777" w:rsidR="006A1F45" w:rsidRDefault="006A1F45" w:rsidP="00033AE9">
      <w:pPr>
        <w:ind w:firstLine="709"/>
      </w:pPr>
      <w:proofErr w:type="gramStart"/>
      <w:r>
        <w:t>door</w:t>
      </w:r>
      <w:proofErr w:type="gramEnd"/>
      <w:r>
        <w:t xml:space="preserve"> de Gebruiker, in berekeningen of applicaties. </w:t>
      </w:r>
    </w:p>
    <w:p w14:paraId="692465E0" w14:textId="04911F44" w:rsidR="006A1F45" w:rsidRDefault="006A1F45" w:rsidP="006A1F45">
      <w:proofErr w:type="gramStart"/>
      <w:r>
        <w:t xml:space="preserve">9.3  </w:t>
      </w:r>
      <w:r w:rsidR="00033AE9">
        <w:tab/>
      </w:r>
      <w:proofErr w:type="gramEnd"/>
      <w:r>
        <w:t xml:space="preserve">De St. NMD is niet aansprakelijk voor schade die voortvloeit uit het gebruik van de </w:t>
      </w:r>
    </w:p>
    <w:p w14:paraId="34652C1A" w14:textId="77777777" w:rsidR="006A1F45" w:rsidRDefault="006A1F45" w:rsidP="00033AE9">
      <w:pPr>
        <w:ind w:firstLine="709"/>
      </w:pPr>
      <w:r>
        <w:t xml:space="preserve">API of Data. </w:t>
      </w:r>
    </w:p>
    <w:p w14:paraId="2859A03D" w14:textId="4E691A5E" w:rsidR="006A1F45" w:rsidRDefault="006A1F45" w:rsidP="006A1F45">
      <w:r>
        <w:t xml:space="preserve">9.4.  </w:t>
      </w:r>
      <w:r w:rsidR="00033AE9">
        <w:tab/>
      </w:r>
      <w:r>
        <w:t xml:space="preserve">De Gebruiker is verantwoordelijk voor het correcte en rechtmatige gebruik van de </w:t>
      </w:r>
    </w:p>
    <w:p w14:paraId="1164FFE2" w14:textId="77777777" w:rsidR="006A1F45" w:rsidRDefault="006A1F45" w:rsidP="00033AE9">
      <w:pPr>
        <w:ind w:firstLine="709"/>
      </w:pPr>
      <w:r>
        <w:t xml:space="preserve">Data en de API. </w:t>
      </w:r>
    </w:p>
    <w:p w14:paraId="09B44461" w14:textId="77777777" w:rsidR="006A1F45" w:rsidRDefault="006A1F45" w:rsidP="006A1F45"/>
    <w:p w14:paraId="6AB92BA9" w14:textId="77777777" w:rsidR="006A1F45" w:rsidRDefault="006A1F45" w:rsidP="006A1F45">
      <w:pPr>
        <w:pStyle w:val="Kop2"/>
      </w:pPr>
      <w:r>
        <w:t xml:space="preserve">10. Beëindiging </w:t>
      </w:r>
    </w:p>
    <w:p w14:paraId="5CCCD2D3" w14:textId="31255780" w:rsidR="006A1F45" w:rsidRDefault="006A1F45" w:rsidP="006A1F45">
      <w:r>
        <w:t xml:space="preserve">10.1. </w:t>
      </w:r>
      <w:r w:rsidR="00033AE9">
        <w:tab/>
      </w:r>
      <w:r>
        <w:t xml:space="preserve">St. NMD kan de toegang van de Gebruiker tot de API op elk moment beëindigen </w:t>
      </w:r>
    </w:p>
    <w:p w14:paraId="38C0E017" w14:textId="77777777" w:rsidR="006A1F45" w:rsidRDefault="006A1F45" w:rsidP="00033AE9">
      <w:pPr>
        <w:ind w:firstLine="709"/>
      </w:pPr>
      <w:proofErr w:type="gramStart"/>
      <w:r>
        <w:t>indien</w:t>
      </w:r>
      <w:proofErr w:type="gramEnd"/>
      <w:r>
        <w:t xml:space="preserve">: </w:t>
      </w:r>
    </w:p>
    <w:p w14:paraId="5A619A5C" w14:textId="01ED6E2C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voorwaarden vermeld in deze voorwaarden worden overtreden; </w:t>
      </w:r>
    </w:p>
    <w:p w14:paraId="6D6BAA9D" w14:textId="18E0A116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technische</w:t>
      </w:r>
      <w:proofErr w:type="gramEnd"/>
      <w:r>
        <w:t xml:space="preserve">, operationele of veiligheidsredenen dat vereisen; </w:t>
      </w:r>
    </w:p>
    <w:p w14:paraId="567D3827" w14:textId="63508C0B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de</w:t>
      </w:r>
      <w:proofErr w:type="gramEnd"/>
      <w:r>
        <w:t xml:space="preserve"> bèta-periode eindigt. </w:t>
      </w:r>
    </w:p>
    <w:p w14:paraId="1CE01865" w14:textId="009A8AB1" w:rsidR="006A1F45" w:rsidRDefault="006A1F45" w:rsidP="006A1F45">
      <w:r>
        <w:t xml:space="preserve">10.2. </w:t>
      </w:r>
      <w:r w:rsidR="00033AE9">
        <w:tab/>
      </w:r>
      <w:r>
        <w:t xml:space="preserve">Bij beëindiging vervalt elk gebruiksrecht. Gebruik van eerder verkregen Data moet </w:t>
      </w:r>
    </w:p>
    <w:p w14:paraId="5C14A791" w14:textId="77777777" w:rsidR="006A1F45" w:rsidRDefault="006A1F45" w:rsidP="00033AE9">
      <w:pPr>
        <w:ind w:firstLine="709"/>
      </w:pPr>
      <w:proofErr w:type="gramStart"/>
      <w:r>
        <w:t>worden</w:t>
      </w:r>
      <w:proofErr w:type="gramEnd"/>
      <w:r>
        <w:t xml:space="preserve"> gestaakt, tenzij door St. NMD anders wordt bepaald. Lokaal opgeslagen </w:t>
      </w:r>
    </w:p>
    <w:p w14:paraId="1F6D4D74" w14:textId="77777777" w:rsidR="006A1F45" w:rsidRDefault="006A1F45" w:rsidP="00033AE9">
      <w:pPr>
        <w:ind w:firstLine="709"/>
      </w:pPr>
      <w:proofErr w:type="gramStart"/>
      <w:r>
        <w:t>data</w:t>
      </w:r>
      <w:proofErr w:type="gramEnd"/>
      <w:r>
        <w:t xml:space="preserve"> </w:t>
      </w:r>
      <w:proofErr w:type="gramStart"/>
      <w:r>
        <w:t>dient</w:t>
      </w:r>
      <w:proofErr w:type="gramEnd"/>
      <w:r>
        <w:t xml:space="preserve"> te worden verwijderd na beëindiging. </w:t>
      </w:r>
    </w:p>
    <w:p w14:paraId="2AF733B8" w14:textId="77777777" w:rsidR="00033AE9" w:rsidRDefault="00033AE9" w:rsidP="00033AE9">
      <w:pPr>
        <w:ind w:firstLine="709"/>
      </w:pPr>
    </w:p>
    <w:p w14:paraId="54B3344A" w14:textId="77777777" w:rsidR="006A1F45" w:rsidRDefault="006A1F45" w:rsidP="006A1F45"/>
    <w:p w14:paraId="3F412492" w14:textId="77777777" w:rsidR="006A1F45" w:rsidRDefault="006A1F45" w:rsidP="006A1F45">
      <w:pPr>
        <w:pStyle w:val="Kop2"/>
      </w:pPr>
      <w:r>
        <w:lastRenderedPageBreak/>
        <w:t xml:space="preserve">11. Privacy </w:t>
      </w:r>
    </w:p>
    <w:p w14:paraId="4124CF2E" w14:textId="43C75CD3" w:rsidR="006A1F45" w:rsidRDefault="006A1F45" w:rsidP="006A1F45">
      <w:r>
        <w:t xml:space="preserve">11.1. </w:t>
      </w:r>
      <w:r w:rsidR="00033AE9">
        <w:tab/>
      </w:r>
      <w:r>
        <w:t xml:space="preserve">Persoonsgegevens die bij een aanvraag worden verstrekt, worden uitsluitend </w:t>
      </w:r>
    </w:p>
    <w:p w14:paraId="3C2CDEE5" w14:textId="77777777" w:rsidR="006A1F45" w:rsidRDefault="006A1F45" w:rsidP="00033AE9">
      <w:proofErr w:type="gramStart"/>
      <w:r>
        <w:t>gebruikt</w:t>
      </w:r>
      <w:proofErr w:type="gramEnd"/>
      <w:r>
        <w:t xml:space="preserve"> voor: </w:t>
      </w:r>
    </w:p>
    <w:p w14:paraId="206FC019" w14:textId="5DB58939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verificatie</w:t>
      </w:r>
      <w:proofErr w:type="gramEnd"/>
      <w:r>
        <w:t xml:space="preserve"> van de aanvraag; </w:t>
      </w:r>
    </w:p>
    <w:p w14:paraId="7A294ECD" w14:textId="581FB695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communicatie</w:t>
      </w:r>
      <w:proofErr w:type="gramEnd"/>
      <w:r>
        <w:t xml:space="preserve"> over gebruik van de API; </w:t>
      </w:r>
    </w:p>
    <w:p w14:paraId="1DC118DE" w14:textId="3837D127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monitoring</w:t>
      </w:r>
      <w:proofErr w:type="gramEnd"/>
      <w:r>
        <w:t xml:space="preserve"> van het gebruik binnen de bèta. </w:t>
      </w:r>
    </w:p>
    <w:p w14:paraId="13E3C302" w14:textId="5240F128" w:rsidR="006A1F45" w:rsidRDefault="006A1F45" w:rsidP="006A1F45">
      <w:r>
        <w:t xml:space="preserve">11.2. </w:t>
      </w:r>
      <w:r w:rsidR="00033AE9">
        <w:tab/>
      </w:r>
      <w:r>
        <w:t xml:space="preserve">Verwerking vindt plaats </w:t>
      </w:r>
      <w:proofErr w:type="gramStart"/>
      <w:r>
        <w:t>conform</w:t>
      </w:r>
      <w:proofErr w:type="gramEnd"/>
      <w:r>
        <w:t xml:space="preserve"> de geldende privacywetgeving. </w:t>
      </w:r>
    </w:p>
    <w:p w14:paraId="505AC1A6" w14:textId="77777777" w:rsidR="006A1F45" w:rsidRDefault="006A1F45" w:rsidP="006A1F45"/>
    <w:p w14:paraId="23BCECB5" w14:textId="77777777" w:rsidR="006A1F45" w:rsidRDefault="006A1F45" w:rsidP="006A1F45">
      <w:pPr>
        <w:pStyle w:val="Kop2"/>
      </w:pPr>
      <w:r>
        <w:t xml:space="preserve">12. Wijzigingen van voorwaarden </w:t>
      </w:r>
    </w:p>
    <w:p w14:paraId="21D1B273" w14:textId="20705D0E" w:rsidR="006A1F45" w:rsidRDefault="006A1F45" w:rsidP="006A1F45">
      <w:r>
        <w:t xml:space="preserve">12.1. </w:t>
      </w:r>
      <w:r w:rsidR="00033AE9">
        <w:tab/>
      </w:r>
      <w:r>
        <w:t xml:space="preserve">St. NMD kan deze voorwaarden op elk moment wijzigen. </w:t>
      </w:r>
    </w:p>
    <w:p w14:paraId="04B79F54" w14:textId="11AEAD8B" w:rsidR="006A1F45" w:rsidRDefault="006A1F45" w:rsidP="006A1F45">
      <w:r>
        <w:t xml:space="preserve">12.2. </w:t>
      </w:r>
      <w:r w:rsidR="00033AE9">
        <w:tab/>
      </w:r>
      <w:r>
        <w:t xml:space="preserve">Gewijzigde voorwaarden worden vooraf gecommuniceerd en treden automatisch </w:t>
      </w:r>
    </w:p>
    <w:p w14:paraId="1367F9D0" w14:textId="77777777" w:rsidR="006A1F45" w:rsidRDefault="006A1F45" w:rsidP="00033AE9">
      <w:pPr>
        <w:ind w:firstLine="709"/>
      </w:pPr>
      <w:proofErr w:type="gramStart"/>
      <w:r>
        <w:t>in</w:t>
      </w:r>
      <w:proofErr w:type="gramEnd"/>
      <w:r>
        <w:t xml:space="preserve"> werking bij voortgezet gebruik van de API. </w:t>
      </w:r>
    </w:p>
    <w:p w14:paraId="09AEC8EF" w14:textId="77777777" w:rsidR="006A1F45" w:rsidRDefault="006A1F45" w:rsidP="006A1F45">
      <w:pPr>
        <w:pStyle w:val="Kop2"/>
      </w:pPr>
    </w:p>
    <w:p w14:paraId="16E75F0E" w14:textId="77777777" w:rsidR="006A1F45" w:rsidRDefault="006A1F45" w:rsidP="006A1F45">
      <w:pPr>
        <w:pStyle w:val="Kop2"/>
      </w:pPr>
      <w:r>
        <w:t xml:space="preserve">13. Toepasselijk recht </w:t>
      </w:r>
    </w:p>
    <w:p w14:paraId="4536624B" w14:textId="75445D99" w:rsidR="006A1F45" w:rsidRDefault="006A1F45" w:rsidP="006A1F45">
      <w:r>
        <w:t xml:space="preserve">13.1. </w:t>
      </w:r>
      <w:r w:rsidR="00033AE9">
        <w:tab/>
      </w:r>
      <w:r>
        <w:t xml:space="preserve">Op deze voorwaarden is Nederlands recht van toepassing. </w:t>
      </w:r>
    </w:p>
    <w:p w14:paraId="5265B8A7" w14:textId="5AC7A7F2" w:rsidR="006A1F45" w:rsidRDefault="006A1F45" w:rsidP="006A1F45">
      <w:r>
        <w:t xml:space="preserve">13.2. </w:t>
      </w:r>
      <w:r w:rsidR="00033AE9">
        <w:tab/>
      </w:r>
      <w:r>
        <w:t xml:space="preserve">Geschillen worden voorgelegd aan de bevoegde rechter in Nederland. </w:t>
      </w:r>
    </w:p>
    <w:p w14:paraId="6A153796" w14:textId="77777777" w:rsidR="006A1F45" w:rsidRDefault="006A1F45" w:rsidP="006A1F45"/>
    <w:p w14:paraId="2369BD9B" w14:textId="77777777" w:rsidR="006A1F45" w:rsidRDefault="006A1F45" w:rsidP="006A1F45">
      <w:pPr>
        <w:pStyle w:val="Kop2"/>
      </w:pPr>
      <w:r>
        <w:t xml:space="preserve">14. Veiligheid en voorkomen van misbruik </w:t>
      </w:r>
    </w:p>
    <w:p w14:paraId="2A9B9C1B" w14:textId="3882E860" w:rsidR="006A1F45" w:rsidRDefault="006A1F45" w:rsidP="006A1F45">
      <w:r>
        <w:t xml:space="preserve">14.1. </w:t>
      </w:r>
      <w:r w:rsidR="00033AE9">
        <w:tab/>
      </w:r>
      <w:r>
        <w:t xml:space="preserve">De Gebruiker is verplicht passende technische en organisatorische maatregelen </w:t>
      </w:r>
    </w:p>
    <w:p w14:paraId="2EC08583" w14:textId="77777777" w:rsidR="006A1F45" w:rsidRDefault="006A1F45" w:rsidP="00033AE9">
      <w:pPr>
        <w:ind w:firstLine="709"/>
      </w:pPr>
      <w:proofErr w:type="gramStart"/>
      <w:r>
        <w:t>te</w:t>
      </w:r>
      <w:proofErr w:type="gramEnd"/>
      <w:r>
        <w:t xml:space="preserve"> nemen om misbruik van de API en de Data te voorkomen. </w:t>
      </w:r>
    </w:p>
    <w:p w14:paraId="2ACEB3EE" w14:textId="11196F36" w:rsidR="006A1F45" w:rsidRDefault="006A1F45" w:rsidP="006A1F45">
      <w:r>
        <w:t xml:space="preserve">14.2. </w:t>
      </w:r>
      <w:r w:rsidR="00033AE9">
        <w:tab/>
      </w:r>
      <w:r>
        <w:t xml:space="preserve">Deze maatregelen omvatten in ieder geval, maar niet uitsluitend: </w:t>
      </w:r>
    </w:p>
    <w:p w14:paraId="56D973EC" w14:textId="101D110D" w:rsidR="006A1F45" w:rsidRDefault="006A1F45" w:rsidP="006A1F45">
      <w:pPr>
        <w:pStyle w:val="Lijstalinea"/>
        <w:numPr>
          <w:ilvl w:val="0"/>
          <w:numId w:val="5"/>
        </w:numPr>
      </w:pPr>
      <w:proofErr w:type="gramStart"/>
      <w:r>
        <w:t>het</w:t>
      </w:r>
      <w:proofErr w:type="gramEnd"/>
      <w:r>
        <w:t xml:space="preserve"> zorgvuldig beheren en beveiligen van API-sleutels; </w:t>
      </w:r>
    </w:p>
    <w:p w14:paraId="2C1CB772" w14:textId="71E1BDD2" w:rsidR="006A1F45" w:rsidRDefault="006A1F45" w:rsidP="00247139">
      <w:pPr>
        <w:pStyle w:val="Lijstalinea"/>
        <w:numPr>
          <w:ilvl w:val="0"/>
          <w:numId w:val="9"/>
        </w:numPr>
      </w:pPr>
      <w:proofErr w:type="gramStart"/>
      <w:r>
        <w:t>het</w:t>
      </w:r>
      <w:proofErr w:type="gramEnd"/>
      <w:r>
        <w:t xml:space="preserve"> beperken van toegang tot de API tot bevoegde personen binnen de eigen organisatie; </w:t>
      </w:r>
    </w:p>
    <w:p w14:paraId="64B65CEA" w14:textId="6FF080C3" w:rsidR="006A1F45" w:rsidRDefault="006A1F45" w:rsidP="006A1F45">
      <w:pPr>
        <w:pStyle w:val="Lijstalinea"/>
        <w:numPr>
          <w:ilvl w:val="0"/>
          <w:numId w:val="9"/>
        </w:numPr>
      </w:pPr>
      <w:proofErr w:type="gramStart"/>
      <w:r>
        <w:t>het</w:t>
      </w:r>
      <w:proofErr w:type="gramEnd"/>
      <w:r>
        <w:t xml:space="preserve"> voorkomen van ongeautoriseerde kopieën, extracties of doorleveringen van </w:t>
      </w:r>
    </w:p>
    <w:p w14:paraId="4317684E" w14:textId="77777777" w:rsidR="006A1F45" w:rsidRDefault="006A1F45" w:rsidP="006A1F45">
      <w:pPr>
        <w:pStyle w:val="Lijstalinea"/>
      </w:pPr>
      <w:r>
        <w:t xml:space="preserve">Data; </w:t>
      </w:r>
    </w:p>
    <w:p w14:paraId="7409565E" w14:textId="78FB732D" w:rsidR="006A1F45" w:rsidRDefault="006A1F45" w:rsidP="006A1F45">
      <w:pPr>
        <w:pStyle w:val="Lijstalinea"/>
        <w:numPr>
          <w:ilvl w:val="0"/>
          <w:numId w:val="9"/>
        </w:numPr>
      </w:pPr>
      <w:proofErr w:type="gramStart"/>
      <w:r>
        <w:t>het</w:t>
      </w:r>
      <w:proofErr w:type="gramEnd"/>
      <w:r>
        <w:t xml:space="preserve"> implementeren van beveiligingsmaatregelen tegen geautomatiseerd </w:t>
      </w:r>
    </w:p>
    <w:p w14:paraId="254352C7" w14:textId="77777777" w:rsidR="006A1F45" w:rsidRDefault="006A1F45" w:rsidP="006A1F45">
      <w:pPr>
        <w:pStyle w:val="Lijstalinea"/>
        <w:numPr>
          <w:ilvl w:val="0"/>
          <w:numId w:val="9"/>
        </w:numPr>
      </w:pPr>
      <w:proofErr w:type="gramStart"/>
      <w:r>
        <w:t>misbruik</w:t>
      </w:r>
      <w:proofErr w:type="gramEnd"/>
      <w:r>
        <w:t xml:space="preserve">, overbelasting of misbruik van API-calls. </w:t>
      </w:r>
    </w:p>
    <w:p w14:paraId="22CB753C" w14:textId="17CC3746" w:rsidR="006A1F45" w:rsidRDefault="006A1F45" w:rsidP="006A1F45">
      <w:r>
        <w:t xml:space="preserve">14.3. </w:t>
      </w:r>
      <w:r w:rsidR="00033AE9">
        <w:tab/>
      </w:r>
      <w:r>
        <w:t xml:space="preserve">De Gebruiker is volledig verantwoordelijk voor handelingen die worden verricht </w:t>
      </w:r>
    </w:p>
    <w:p w14:paraId="725D4993" w14:textId="77777777" w:rsidR="006A1F45" w:rsidRDefault="006A1F45" w:rsidP="00033AE9">
      <w:pPr>
        <w:ind w:firstLine="709"/>
      </w:pPr>
      <w:proofErr w:type="gramStart"/>
      <w:r>
        <w:t>met</w:t>
      </w:r>
      <w:proofErr w:type="gramEnd"/>
      <w:r>
        <w:t xml:space="preserve"> zijn API-sleutel(s), ook </w:t>
      </w:r>
      <w:proofErr w:type="gramStart"/>
      <w:r>
        <w:t>indien</w:t>
      </w:r>
      <w:proofErr w:type="gramEnd"/>
      <w:r>
        <w:t xml:space="preserve"> deze door derden worden gebruikt. </w:t>
      </w:r>
    </w:p>
    <w:p w14:paraId="7FDC70E1" w14:textId="107124F1" w:rsidR="006A1F45" w:rsidRDefault="006A1F45" w:rsidP="006A1F45">
      <w:r>
        <w:t xml:space="preserve">14.4. </w:t>
      </w:r>
      <w:r w:rsidR="00033AE9">
        <w:tab/>
      </w:r>
      <w:r>
        <w:t xml:space="preserve">Bij vermoeden van misbruik dient de Gebruiker St. NMD onmiddellijk te </w:t>
      </w:r>
    </w:p>
    <w:p w14:paraId="46E357E8" w14:textId="77777777" w:rsidR="006A1F45" w:rsidRDefault="006A1F45" w:rsidP="00033AE9">
      <w:pPr>
        <w:ind w:firstLine="709"/>
      </w:pPr>
      <w:proofErr w:type="gramStart"/>
      <w:r>
        <w:t>informeren</w:t>
      </w:r>
      <w:proofErr w:type="gramEnd"/>
      <w:r>
        <w:t xml:space="preserve"> en alle redelijke maatregelen te </w:t>
      </w:r>
      <w:proofErr w:type="spellStart"/>
      <w:r>
        <w:t>treAen</w:t>
      </w:r>
      <w:proofErr w:type="spellEnd"/>
      <w:r>
        <w:t xml:space="preserve"> om verder misbruik te stoppen. </w:t>
      </w:r>
    </w:p>
    <w:p w14:paraId="2A22AD6B" w14:textId="77777777" w:rsidR="006A1F45" w:rsidRDefault="006A1F45" w:rsidP="006A1F45"/>
    <w:p w14:paraId="1AB035FA" w14:textId="77777777" w:rsidR="006A1F45" w:rsidRDefault="006A1F45" w:rsidP="006A1F45">
      <w:pPr>
        <w:pStyle w:val="Kop2"/>
      </w:pPr>
      <w:r>
        <w:lastRenderedPageBreak/>
        <w:t xml:space="preserve">15. Ondersteuning, storingen en beschikbaarheid </w:t>
      </w:r>
    </w:p>
    <w:p w14:paraId="7513715D" w14:textId="5FA2E0FB" w:rsidR="006A1F45" w:rsidRDefault="006A1F45" w:rsidP="006A1F45">
      <w:r>
        <w:t xml:space="preserve">15.1. </w:t>
      </w:r>
      <w:r w:rsidR="00033AE9">
        <w:tab/>
      </w:r>
      <w:r>
        <w:t xml:space="preserve">De API wordt in een bèta-fase aangeboden. St. NMD streeft naar een goede </w:t>
      </w:r>
    </w:p>
    <w:p w14:paraId="05F0E9CF" w14:textId="77777777" w:rsidR="006A1F45" w:rsidRDefault="006A1F45" w:rsidP="00033AE9">
      <w:pPr>
        <w:ind w:firstLine="709"/>
      </w:pPr>
      <w:proofErr w:type="gramStart"/>
      <w:r>
        <w:t>beschikbaarheid</w:t>
      </w:r>
      <w:proofErr w:type="gramEnd"/>
      <w:r>
        <w:t xml:space="preserve">, maar geeft geen garanties over ononderbroken of foutloze </w:t>
      </w:r>
    </w:p>
    <w:p w14:paraId="064668C5" w14:textId="77777777" w:rsidR="006A1F45" w:rsidRDefault="006A1F45" w:rsidP="00033AE9">
      <w:pPr>
        <w:ind w:firstLine="709"/>
      </w:pPr>
      <w:proofErr w:type="gramStart"/>
      <w:r>
        <w:t>werking</w:t>
      </w:r>
      <w:proofErr w:type="gramEnd"/>
      <w:r>
        <w:t xml:space="preserve">. </w:t>
      </w:r>
    </w:p>
    <w:p w14:paraId="562DF461" w14:textId="069DD634" w:rsidR="006A1F45" w:rsidRDefault="006A1F45" w:rsidP="006A1F45">
      <w:r>
        <w:t xml:space="preserve">15.2. </w:t>
      </w:r>
      <w:r w:rsidR="00033AE9">
        <w:tab/>
      </w:r>
      <w:r>
        <w:t xml:space="preserve">Ondersteuning bij storingen of technische problemen wordt door St. NMD op best </w:t>
      </w:r>
    </w:p>
    <w:p w14:paraId="3C050A86" w14:textId="24E9ACA4" w:rsidR="006A1F45" w:rsidRDefault="006A1F45" w:rsidP="00033AE9">
      <w:pPr>
        <w:ind w:firstLine="709"/>
      </w:pPr>
      <w:proofErr w:type="gramStart"/>
      <w:r>
        <w:t>e</w:t>
      </w:r>
      <w:r w:rsidR="00033AE9">
        <w:t>ff</w:t>
      </w:r>
      <w:r>
        <w:t>ort</w:t>
      </w:r>
      <w:proofErr w:type="gramEnd"/>
      <w:r>
        <w:t xml:space="preserve">-basis geleverd. Er bestaat geen recht op een bepaalde responstijd of </w:t>
      </w:r>
    </w:p>
    <w:p w14:paraId="287195FE" w14:textId="77777777" w:rsidR="006A1F45" w:rsidRDefault="006A1F45" w:rsidP="00033AE9">
      <w:pPr>
        <w:ind w:firstLine="709"/>
      </w:pPr>
      <w:proofErr w:type="gramStart"/>
      <w:r>
        <w:t>oplostijd</w:t>
      </w:r>
      <w:proofErr w:type="gramEnd"/>
      <w:r>
        <w:t xml:space="preserve">. </w:t>
      </w:r>
    </w:p>
    <w:p w14:paraId="2893E68D" w14:textId="3390C348" w:rsidR="006A1F45" w:rsidRDefault="006A1F45" w:rsidP="006A1F45">
      <w:r>
        <w:t xml:space="preserve">15.3. </w:t>
      </w:r>
      <w:r w:rsidR="00033AE9">
        <w:tab/>
      </w:r>
      <w:r>
        <w:t xml:space="preserve">Gebruiker erkent dat de API tijdelijk geheel of gedeeltelijk niet beschikbaar kan zijn </w:t>
      </w:r>
    </w:p>
    <w:p w14:paraId="4D006851" w14:textId="77777777" w:rsidR="006A1F45" w:rsidRDefault="006A1F45" w:rsidP="00033AE9">
      <w:pPr>
        <w:ind w:firstLine="709"/>
      </w:pPr>
      <w:proofErr w:type="gramStart"/>
      <w:r>
        <w:t>vanwege</w:t>
      </w:r>
      <w:proofErr w:type="gramEnd"/>
      <w:r>
        <w:t xml:space="preserve"> onderhoud, updates, technische problemen of andere omstandigheden. </w:t>
      </w:r>
    </w:p>
    <w:p w14:paraId="23AED500" w14:textId="53A0615E" w:rsidR="006A1F45" w:rsidRDefault="006A1F45" w:rsidP="006A1F45">
      <w:r>
        <w:t xml:space="preserve">15.4. </w:t>
      </w:r>
      <w:r w:rsidR="00033AE9">
        <w:tab/>
      </w:r>
      <w:r>
        <w:t xml:space="preserve">St. NMD is niet aansprakelijk voor schade als gevolg van storingen, vertragingen of </w:t>
      </w:r>
    </w:p>
    <w:p w14:paraId="052E3838" w14:textId="77777777" w:rsidR="006A1F45" w:rsidRDefault="006A1F45" w:rsidP="00033AE9">
      <w:pPr>
        <w:ind w:firstLine="709"/>
      </w:pPr>
      <w:proofErr w:type="gramStart"/>
      <w:r>
        <w:t>het</w:t>
      </w:r>
      <w:proofErr w:type="gramEnd"/>
      <w:r>
        <w:t xml:space="preserve"> niet beschikbaar zijn van de API, </w:t>
      </w:r>
    </w:p>
    <w:p w14:paraId="592F804D" w14:textId="4AC4468A" w:rsidR="006A1F45" w:rsidRDefault="006A1F45" w:rsidP="006A1F45">
      <w:r>
        <w:t xml:space="preserve">15.5. </w:t>
      </w:r>
      <w:r w:rsidR="00033AE9">
        <w:tab/>
      </w:r>
      <w:r>
        <w:t xml:space="preserve">Storingen kunnen door de Gebruiker worden gemeld via de beschikbare </w:t>
      </w:r>
    </w:p>
    <w:p w14:paraId="0E5A0083" w14:textId="77777777" w:rsidR="006A1F45" w:rsidRDefault="006A1F45" w:rsidP="00033AE9">
      <w:pPr>
        <w:ind w:firstLine="709"/>
      </w:pPr>
      <w:proofErr w:type="gramStart"/>
      <w:r>
        <w:t>contactkanalen</w:t>
      </w:r>
      <w:proofErr w:type="gramEnd"/>
      <w:r>
        <w:t xml:space="preserve"> op de website van St. NMD. </w:t>
      </w:r>
    </w:p>
    <w:p w14:paraId="2DD262B4" w14:textId="66D2EB7B" w:rsidR="006A1F45" w:rsidRDefault="006A1F45" w:rsidP="006A1F45">
      <w:r>
        <w:t xml:space="preserve">15.6. </w:t>
      </w:r>
      <w:r w:rsidR="00033AE9">
        <w:tab/>
      </w:r>
      <w:r>
        <w:t xml:space="preserve">St. NMD behoudt zich het recht voor prioriteiten te stellen in de behandeling van </w:t>
      </w:r>
    </w:p>
    <w:p w14:paraId="7B21674F" w14:textId="77777777" w:rsidR="006A1F45" w:rsidRDefault="006A1F45" w:rsidP="00033AE9">
      <w:pPr>
        <w:ind w:firstLine="709"/>
      </w:pPr>
      <w:proofErr w:type="gramStart"/>
      <w:r>
        <w:t>meldingen</w:t>
      </w:r>
      <w:proofErr w:type="gramEnd"/>
      <w:r>
        <w:t xml:space="preserve">, met inachtneming van de bèta-status. </w:t>
      </w:r>
    </w:p>
    <w:p w14:paraId="4E283A26" w14:textId="77777777" w:rsidR="006A1F45" w:rsidRDefault="006A1F45" w:rsidP="006A1F45"/>
    <w:p w14:paraId="4B852C52" w14:textId="77777777" w:rsidR="006A1F45" w:rsidRDefault="006A1F45" w:rsidP="006A1F45">
      <w:pPr>
        <w:pStyle w:val="Kop2"/>
      </w:pPr>
      <w:r>
        <w:t xml:space="preserve">16. Aanvraag en verstrekking van API-toegang </w:t>
      </w:r>
    </w:p>
    <w:p w14:paraId="4F0231E9" w14:textId="44A0B53C" w:rsidR="006A1F45" w:rsidRDefault="006A1F45" w:rsidP="006A1F45">
      <w:r>
        <w:t xml:space="preserve">16.1. </w:t>
      </w:r>
      <w:r w:rsidR="00033AE9">
        <w:tab/>
      </w:r>
      <w:r>
        <w:t xml:space="preserve">Toegang tot de API kan worden aangevraagd via de website van de Stichting </w:t>
      </w:r>
    </w:p>
    <w:p w14:paraId="2241959B" w14:textId="77777777" w:rsidR="006A1F45" w:rsidRDefault="006A1F45" w:rsidP="00033AE9">
      <w:pPr>
        <w:ind w:firstLine="709"/>
      </w:pPr>
      <w:r>
        <w:t xml:space="preserve">Nationale Milieudatabase. </w:t>
      </w:r>
    </w:p>
    <w:p w14:paraId="49152C9B" w14:textId="645599AF" w:rsidR="006A1F45" w:rsidRDefault="006A1F45" w:rsidP="006A1F45">
      <w:r>
        <w:t xml:space="preserve">16.2. </w:t>
      </w:r>
      <w:r w:rsidR="00033AE9">
        <w:tab/>
      </w:r>
      <w:r>
        <w:t xml:space="preserve">Na ontvangst van een volledige en correcte aanvraag verstrekt NMD de Gebruiker </w:t>
      </w:r>
    </w:p>
    <w:p w14:paraId="4C5D1338" w14:textId="77777777" w:rsidR="006A1F45" w:rsidRDefault="006A1F45" w:rsidP="00033AE9">
      <w:pPr>
        <w:ind w:firstLine="709"/>
      </w:pPr>
      <w:proofErr w:type="gramStart"/>
      <w:r>
        <w:t>zo</w:t>
      </w:r>
      <w:proofErr w:type="gramEnd"/>
      <w:r>
        <w:t xml:space="preserve"> spoedig mogelijk een unieke API-sleutel, waarmee toegang wordt verkregen tot </w:t>
      </w:r>
    </w:p>
    <w:p w14:paraId="29B72E2D" w14:textId="77777777" w:rsidR="006A1F45" w:rsidRDefault="006A1F45" w:rsidP="00033AE9">
      <w:pPr>
        <w:ind w:firstLine="709"/>
      </w:pPr>
      <w:proofErr w:type="gramStart"/>
      <w:r>
        <w:t>de</w:t>
      </w:r>
      <w:proofErr w:type="gramEnd"/>
      <w:r>
        <w:t xml:space="preserve"> API. </w:t>
      </w:r>
    </w:p>
    <w:p w14:paraId="73733E39" w14:textId="42F5B514" w:rsidR="006A1F45" w:rsidRDefault="006A1F45" w:rsidP="006A1F45">
      <w:r>
        <w:t xml:space="preserve">16.3. </w:t>
      </w:r>
      <w:r w:rsidR="00033AE9">
        <w:tab/>
      </w:r>
      <w:r>
        <w:t xml:space="preserve">NMD houdt zich het recht voor om een aanvraag te weigeren of aanvullende </w:t>
      </w:r>
    </w:p>
    <w:p w14:paraId="272714A8" w14:textId="77777777" w:rsidR="006A1F45" w:rsidRDefault="006A1F45" w:rsidP="00033AE9">
      <w:pPr>
        <w:ind w:firstLine="709"/>
      </w:pPr>
      <w:proofErr w:type="gramStart"/>
      <w:r>
        <w:t>informatie</w:t>
      </w:r>
      <w:proofErr w:type="gramEnd"/>
      <w:r>
        <w:t xml:space="preserve"> te verlangen, bijvoorbeeld </w:t>
      </w:r>
      <w:proofErr w:type="gramStart"/>
      <w:r>
        <w:t>indien</w:t>
      </w:r>
      <w:proofErr w:type="gramEnd"/>
      <w:r>
        <w:t xml:space="preserve">: </w:t>
      </w:r>
    </w:p>
    <w:p w14:paraId="215045ED" w14:textId="53441339" w:rsidR="006A1F45" w:rsidRDefault="006A1F45" w:rsidP="006A1F45">
      <w:pPr>
        <w:pStyle w:val="Lijstalinea"/>
        <w:numPr>
          <w:ilvl w:val="0"/>
          <w:numId w:val="9"/>
        </w:numPr>
      </w:pPr>
      <w:proofErr w:type="gramStart"/>
      <w:r>
        <w:t>de</w:t>
      </w:r>
      <w:proofErr w:type="gramEnd"/>
      <w:r>
        <w:t xml:space="preserve"> aanvraag onvolledig is; </w:t>
      </w:r>
    </w:p>
    <w:p w14:paraId="0E5FAC2F" w14:textId="6D0A7B0D" w:rsidR="006A1F45" w:rsidRDefault="006A1F45" w:rsidP="004C1DCF">
      <w:pPr>
        <w:pStyle w:val="Lijstalinea"/>
        <w:numPr>
          <w:ilvl w:val="0"/>
          <w:numId w:val="10"/>
        </w:numPr>
      </w:pPr>
      <w:proofErr w:type="gramStart"/>
      <w:r>
        <w:t>redelijkerwijs</w:t>
      </w:r>
      <w:proofErr w:type="gramEnd"/>
      <w:r>
        <w:t xml:space="preserve"> kan worden aangenomen dat het beoogde gebruik niet in</w:t>
      </w:r>
      <w:r>
        <w:t xml:space="preserve"> </w:t>
      </w:r>
      <w:r>
        <w:t xml:space="preserve">overeenstemming is met deze voorwaarden; </w:t>
      </w:r>
    </w:p>
    <w:p w14:paraId="075D3C94" w14:textId="70131F68" w:rsidR="006A1F45" w:rsidRDefault="006A1F45" w:rsidP="006A1F45">
      <w:pPr>
        <w:pStyle w:val="Lijstalinea"/>
        <w:numPr>
          <w:ilvl w:val="0"/>
          <w:numId w:val="10"/>
        </w:numPr>
      </w:pPr>
      <w:proofErr w:type="gramStart"/>
      <w:r>
        <w:t>sprake</w:t>
      </w:r>
      <w:proofErr w:type="gramEnd"/>
      <w:r>
        <w:t xml:space="preserve"> is van risico’s op misbruik of oneigenlijk gebruik. </w:t>
      </w:r>
    </w:p>
    <w:p w14:paraId="1EE9A168" w14:textId="054B47F1" w:rsidR="006A1F45" w:rsidRDefault="006A1F45" w:rsidP="006A1F45">
      <w:r>
        <w:t xml:space="preserve">16.4. </w:t>
      </w:r>
      <w:r w:rsidR="00033AE9">
        <w:tab/>
      </w:r>
      <w:r>
        <w:t xml:space="preserve">De verstrekte API-sleutel is strikt persoonlijk en mag niet worden gedeeld met </w:t>
      </w:r>
    </w:p>
    <w:p w14:paraId="03E1C9A2" w14:textId="77777777" w:rsidR="006A1F45" w:rsidRDefault="006A1F45" w:rsidP="00033AE9">
      <w:pPr>
        <w:ind w:firstLine="709"/>
      </w:pPr>
      <w:proofErr w:type="gramStart"/>
      <w:r>
        <w:t>derden</w:t>
      </w:r>
      <w:proofErr w:type="gramEnd"/>
      <w:r>
        <w:t xml:space="preserve">. </w:t>
      </w:r>
    </w:p>
    <w:p w14:paraId="0800FDD5" w14:textId="3413A099" w:rsidR="006A1F45" w:rsidRDefault="006A1F45" w:rsidP="006A1F45">
      <w:r>
        <w:t xml:space="preserve">16.5. </w:t>
      </w:r>
      <w:r w:rsidR="00033AE9">
        <w:tab/>
      </w:r>
      <w:r>
        <w:t xml:space="preserve">NMD kan de API-sleutel intrekken of vervangen </w:t>
      </w:r>
      <w:proofErr w:type="gramStart"/>
      <w:r>
        <w:t>indien</w:t>
      </w:r>
      <w:proofErr w:type="gramEnd"/>
      <w:r>
        <w:t xml:space="preserve"> dit noodzakelijk is om </w:t>
      </w:r>
    </w:p>
    <w:p w14:paraId="4EC3D534" w14:textId="29168DC7" w:rsidR="00030FDF" w:rsidRPr="00030FDF" w:rsidRDefault="006A1F45" w:rsidP="00033AE9">
      <w:pPr>
        <w:ind w:firstLine="709"/>
      </w:pPr>
      <w:proofErr w:type="gramStart"/>
      <w:r>
        <w:t>technische</w:t>
      </w:r>
      <w:proofErr w:type="gramEnd"/>
      <w:r>
        <w:t>, veiligheids- of beleidsmatige redenen.</w:t>
      </w:r>
    </w:p>
    <w:sectPr w:rsidR="00030FDF" w:rsidRPr="00030FDF" w:rsidSect="005C7CD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1" w:h="16817"/>
      <w:pgMar w:top="1418" w:right="1418" w:bottom="2608" w:left="1418" w:header="13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FA0A" w14:textId="77777777" w:rsidR="006A1F45" w:rsidRDefault="006A1F45" w:rsidP="008127EF">
      <w:r>
        <w:separator/>
      </w:r>
    </w:p>
  </w:endnote>
  <w:endnote w:type="continuationSeparator" w:id="0">
    <w:p w14:paraId="5D24C553" w14:textId="77777777" w:rsidR="006A1F45" w:rsidRDefault="006A1F45" w:rsidP="008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(Koppen CS)">
    <w:altName w:val="Times New Roman"/>
    <w:charset w:val="00"/>
    <w:family w:val="roman"/>
    <w:pitch w:val="default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(Hoofdtekst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F2F7" w14:textId="77777777" w:rsidR="00D32B00" w:rsidRDefault="005C7CD0" w:rsidP="008056FD">
    <w:pPr>
      <w:pStyle w:val="Voettekst"/>
      <w:tabs>
        <w:tab w:val="clear" w:pos="4536"/>
        <w:tab w:val="clear" w:pos="9072"/>
        <w:tab w:val="left" w:pos="6140"/>
      </w:tabs>
    </w:pPr>
    <w:r>
      <w:rPr>
        <w:rFonts w:ascii="Bahnschrift" w:hAnsi="Bahnschrift"/>
        <w:noProof/>
        <w:color w:val="008738" w:themeColor="text2"/>
        <w:sz w:val="16"/>
        <w:szCs w:val="16"/>
      </w:rPr>
      <w:drawing>
        <wp:anchor distT="0" distB="0" distL="114300" distR="114300" simplePos="0" relativeHeight="251740672" behindDoc="1" locked="0" layoutInCell="1" allowOverlap="1" wp14:anchorId="74C3AB14" wp14:editId="11871ABA">
          <wp:simplePos x="0" y="0"/>
          <wp:positionH relativeFrom="column">
            <wp:posOffset>3460115</wp:posOffset>
          </wp:positionH>
          <wp:positionV relativeFrom="paragraph">
            <wp:posOffset>-3648297</wp:posOffset>
          </wp:positionV>
          <wp:extent cx="4510800" cy="4510800"/>
          <wp:effectExtent l="0" t="0" r="0" b="0"/>
          <wp:wrapNone/>
          <wp:docPr id="710895310" name="Afbeelding 7" descr="Afbeelding met cirkel, Graphics, clip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41214" name="Afbeelding 7" descr="Afbeelding met cirkel, Graphics, clipart, grafische vormgeving&#10;&#10;Door AI gegenereerde inhoud is mogelijk onjuist.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45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B4F" w14:textId="77777777" w:rsidR="005C43C4" w:rsidRPr="001E3793" w:rsidRDefault="00310FC1" w:rsidP="00601529">
    <w:pPr>
      <w:pStyle w:val="Koptekst"/>
      <w:tabs>
        <w:tab w:val="clear" w:pos="4536"/>
        <w:tab w:val="left" w:pos="1985"/>
        <w:tab w:val="left" w:pos="4678"/>
        <w:tab w:val="left" w:pos="7655"/>
      </w:tabs>
      <w:spacing w:line="276" w:lineRule="auto"/>
      <w:rPr>
        <w:rFonts w:ascii="Bahnschrift" w:hAnsi="Bahnschrift"/>
        <w:b/>
        <w:bCs/>
        <w:color w:val="008738" w:themeColor="text2"/>
        <w:sz w:val="17"/>
        <w:szCs w:val="17"/>
        <w:lang w:val="en-US"/>
      </w:rPr>
    </w:pPr>
    <w:r>
      <w:rPr>
        <w:rFonts w:ascii="Bahnschrift" w:hAnsi="Bahnschrift"/>
        <w:noProof/>
        <w:color w:val="008738" w:themeColor="text2"/>
        <w:sz w:val="16"/>
        <w:szCs w:val="16"/>
      </w:rPr>
      <w:drawing>
        <wp:anchor distT="0" distB="0" distL="114300" distR="114300" simplePos="0" relativeHeight="251734528" behindDoc="1" locked="0" layoutInCell="1" allowOverlap="1" wp14:anchorId="43E553B2" wp14:editId="4FC8B66B">
          <wp:simplePos x="0" y="0"/>
          <wp:positionH relativeFrom="column">
            <wp:posOffset>3458845</wp:posOffset>
          </wp:positionH>
          <wp:positionV relativeFrom="paragraph">
            <wp:posOffset>-3708400</wp:posOffset>
          </wp:positionV>
          <wp:extent cx="4509926" cy="4509926"/>
          <wp:effectExtent l="0" t="0" r="0" b="0"/>
          <wp:wrapNone/>
          <wp:docPr id="746562838" name="Afbeelding 7" descr="Afbeelding met cirkel, Graphics, clip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41214" name="Afbeelding 7" descr="Afbeelding met cirkel, Graphics, clipart, grafische vormgeving&#10;&#10;Door AI gegenereerde inhoud is mogelijk onjuist.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926" cy="4509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4B52" w14:textId="77777777" w:rsidR="006A1F45" w:rsidRDefault="006A1F45" w:rsidP="008127EF">
      <w:r>
        <w:separator/>
      </w:r>
    </w:p>
  </w:footnote>
  <w:footnote w:type="continuationSeparator" w:id="0">
    <w:p w14:paraId="7BB8DBFE" w14:textId="77777777" w:rsidR="006A1F45" w:rsidRDefault="006A1F45" w:rsidP="0081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CD7A" w14:textId="77777777" w:rsidR="008127EF" w:rsidRDefault="001A0E3A">
    <w:pPr>
      <w:pStyle w:val="Koptekst"/>
    </w:pPr>
    <w:r w:rsidRPr="00E61C7C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5D8BC05" wp14:editId="26B1F7A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92466625" name="WordPictureWatermark322457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C0417" id="WordPictureWatermark32245736" o:spid="_x0000_s1026" style="position:absolute;margin-left:0;margin-top:0;width:0;height:0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9CC7" w14:textId="77777777" w:rsidR="003A097C" w:rsidRPr="00183BB7" w:rsidRDefault="003A097C" w:rsidP="003A097C">
    <w:pPr>
      <w:pStyle w:val="Koptekst"/>
      <w:tabs>
        <w:tab w:val="clear" w:pos="4536"/>
      </w:tabs>
      <w:spacing w:line="276" w:lineRule="auto"/>
      <w:rPr>
        <w:rFonts w:ascii="Bahnschrift" w:hAnsi="Bahnschrift"/>
        <w:color w:val="008738" w:themeColor="text2"/>
        <w:sz w:val="18"/>
        <w:szCs w:val="18"/>
      </w:rPr>
    </w:pPr>
    <w:r w:rsidRPr="00183BB7">
      <w:rPr>
        <w:rFonts w:ascii="Bahnschrift" w:hAnsi="Bahnschrift"/>
        <w:noProof/>
        <w:color w:val="008738" w:themeColor="text2"/>
        <w:sz w:val="18"/>
        <w:szCs w:val="18"/>
      </w:rPr>
      <w:drawing>
        <wp:anchor distT="0" distB="0" distL="114300" distR="114300" simplePos="0" relativeHeight="251742720" behindDoc="0" locked="0" layoutInCell="1" allowOverlap="1" wp14:anchorId="147610AB" wp14:editId="106A2B8B">
          <wp:simplePos x="0" y="0"/>
          <wp:positionH relativeFrom="column">
            <wp:posOffset>-367633</wp:posOffset>
          </wp:positionH>
          <wp:positionV relativeFrom="paragraph">
            <wp:posOffset>-362585</wp:posOffset>
          </wp:positionV>
          <wp:extent cx="2646045" cy="608330"/>
          <wp:effectExtent l="0" t="0" r="0" b="1270"/>
          <wp:wrapNone/>
          <wp:docPr id="210678498" name="Afbeelding 1" descr="Afbeelding met Lettertype, Graphics, schermopnam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62716" name="Afbeelding 1" descr="Afbeelding met Lettertype, Graphics, schermopname, grafische vormgeving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64604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BB7">
      <w:rPr>
        <w:rFonts w:ascii="Bahnschrift" w:hAnsi="Bahnschrift"/>
        <w:color w:val="008738" w:themeColor="text2"/>
        <w:sz w:val="18"/>
        <w:szCs w:val="18"/>
      </w:rPr>
      <w:t xml:space="preserve"> </w:t>
    </w:r>
  </w:p>
  <w:p w14:paraId="68A23A62" w14:textId="77777777" w:rsidR="003A097C" w:rsidRPr="00601529" w:rsidRDefault="003A097C" w:rsidP="003A097C">
    <w:pPr>
      <w:pStyle w:val="Koptekst"/>
    </w:pPr>
  </w:p>
  <w:p w14:paraId="32A6B55E" w14:textId="77777777" w:rsidR="003A097C" w:rsidRDefault="003A097C" w:rsidP="003A097C">
    <w:pPr>
      <w:pStyle w:val="Koptekst"/>
    </w:pPr>
  </w:p>
  <w:p w14:paraId="4088A2FA" w14:textId="77777777" w:rsidR="001A0E3A" w:rsidRPr="00ED6460" w:rsidRDefault="001A0E3A" w:rsidP="00ED6460">
    <w:pPr>
      <w:pStyle w:val="Koptekst"/>
      <w:tabs>
        <w:tab w:val="clear" w:pos="4536"/>
      </w:tabs>
      <w:spacing w:line="276" w:lineRule="auto"/>
      <w:rPr>
        <w:rFonts w:ascii="Bahnschrift SemiBold" w:hAnsi="Bahnschrift SemiBold"/>
        <w:b/>
        <w:bCs/>
        <w:color w:val="008738" w:themeColor="text2"/>
        <w:sz w:val="16"/>
        <w:szCs w:val="16"/>
        <w:lang w:val="en-US"/>
      </w:rPr>
    </w:pPr>
    <w:r w:rsidRPr="001A0E3A">
      <w:rPr>
        <w:noProof/>
        <w:color w:val="008738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709952" behindDoc="1" locked="0" layoutInCell="0" allowOverlap="1" wp14:anchorId="5415288B" wp14:editId="4AC14D6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994055131" name="WordPictureWatermark322457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AA0CE" id="WordPictureWatermark32245737" o:spid="_x0000_s1026" style="position:absolute;margin-left:0;margin-top:0;width:0;height:0;z-index:-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463F" w14:textId="77777777" w:rsidR="00601529" w:rsidRPr="00183BB7" w:rsidRDefault="001E3793" w:rsidP="001E3793">
    <w:pPr>
      <w:pStyle w:val="Koptekst"/>
      <w:tabs>
        <w:tab w:val="clear" w:pos="4536"/>
      </w:tabs>
      <w:spacing w:line="276" w:lineRule="auto"/>
      <w:rPr>
        <w:rFonts w:ascii="Bahnschrift" w:hAnsi="Bahnschrift"/>
        <w:color w:val="008738" w:themeColor="text2"/>
        <w:sz w:val="18"/>
        <w:szCs w:val="18"/>
      </w:rPr>
    </w:pPr>
    <w:r w:rsidRPr="00183BB7">
      <w:rPr>
        <w:rFonts w:ascii="Bahnschrift" w:hAnsi="Bahnschrift"/>
        <w:noProof/>
        <w:color w:val="008738" w:themeColor="text2"/>
        <w:sz w:val="18"/>
        <w:szCs w:val="18"/>
      </w:rPr>
      <w:drawing>
        <wp:anchor distT="0" distB="0" distL="114300" distR="114300" simplePos="0" relativeHeight="251729408" behindDoc="0" locked="0" layoutInCell="1" allowOverlap="1" wp14:anchorId="0718F9D0" wp14:editId="6434426E">
          <wp:simplePos x="0" y="0"/>
          <wp:positionH relativeFrom="column">
            <wp:posOffset>-367633</wp:posOffset>
          </wp:positionH>
          <wp:positionV relativeFrom="paragraph">
            <wp:posOffset>-362585</wp:posOffset>
          </wp:positionV>
          <wp:extent cx="2646045" cy="608330"/>
          <wp:effectExtent l="0" t="0" r="0" b="1270"/>
          <wp:wrapNone/>
          <wp:docPr id="1431729278" name="Afbeelding 1" descr="Afbeelding met Lettertype, Graphics, schermopnam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62716" name="Afbeelding 1" descr="Afbeelding met Lettertype, Graphics, schermopname, grafische vormgeving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64604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BB7">
      <w:rPr>
        <w:rFonts w:ascii="Bahnschrift" w:hAnsi="Bahnschrift"/>
        <w:color w:val="008738" w:themeColor="text2"/>
        <w:sz w:val="18"/>
        <w:szCs w:val="18"/>
      </w:rPr>
      <w:t xml:space="preserve"> </w:t>
    </w:r>
  </w:p>
  <w:p w14:paraId="2424BBBA" w14:textId="77777777" w:rsidR="002F1829" w:rsidRPr="00601529" w:rsidRDefault="002F1829">
    <w:pPr>
      <w:pStyle w:val="Koptekst"/>
    </w:pPr>
  </w:p>
  <w:p w14:paraId="30428412" w14:textId="77777777" w:rsidR="00942D7D" w:rsidRDefault="00942D7D" w:rsidP="005854EC">
    <w:pPr>
      <w:pStyle w:val="Koptekst"/>
      <w:tabs>
        <w:tab w:val="clear" w:pos="4536"/>
        <w:tab w:val="left" w:pos="993"/>
        <w:tab w:val="center" w:pos="1560"/>
      </w:tabs>
      <w:spacing w:line="276" w:lineRule="auto"/>
    </w:pPr>
  </w:p>
  <w:p w14:paraId="02D1748B" w14:textId="77777777" w:rsidR="00D539B0" w:rsidRPr="00A04AFA" w:rsidRDefault="00D539B0" w:rsidP="005854EC">
    <w:pPr>
      <w:pStyle w:val="Koptekst"/>
      <w:tabs>
        <w:tab w:val="clear" w:pos="4536"/>
        <w:tab w:val="left" w:pos="993"/>
        <w:tab w:val="center" w:pos="1560"/>
      </w:tabs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F3A"/>
    <w:multiLevelType w:val="hybridMultilevel"/>
    <w:tmpl w:val="9606C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986"/>
    <w:multiLevelType w:val="hybridMultilevel"/>
    <w:tmpl w:val="F48EB4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2F6"/>
    <w:multiLevelType w:val="hybridMultilevel"/>
    <w:tmpl w:val="B73CF7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398"/>
    <w:multiLevelType w:val="hybridMultilevel"/>
    <w:tmpl w:val="141CE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60AF"/>
    <w:multiLevelType w:val="hybridMultilevel"/>
    <w:tmpl w:val="A4446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742B"/>
    <w:multiLevelType w:val="hybridMultilevel"/>
    <w:tmpl w:val="D6FAD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B3"/>
    <w:multiLevelType w:val="hybridMultilevel"/>
    <w:tmpl w:val="2626E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D62F0"/>
    <w:multiLevelType w:val="hybridMultilevel"/>
    <w:tmpl w:val="C4244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D71BD"/>
    <w:multiLevelType w:val="hybridMultilevel"/>
    <w:tmpl w:val="71C61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10D8"/>
    <w:multiLevelType w:val="hybridMultilevel"/>
    <w:tmpl w:val="B0CC0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55B5A"/>
    <w:multiLevelType w:val="hybridMultilevel"/>
    <w:tmpl w:val="B30EB1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4021B"/>
    <w:multiLevelType w:val="hybridMultilevel"/>
    <w:tmpl w:val="853025B0"/>
    <w:lvl w:ilvl="0" w:tplc="24BCC81C">
      <w:numFmt w:val="bullet"/>
      <w:lvlText w:val=""/>
      <w:lvlJc w:val="left"/>
      <w:pPr>
        <w:ind w:left="720" w:hanging="360"/>
      </w:pPr>
      <w:rPr>
        <w:rFonts w:ascii="Bahnschrift SemiLight" w:eastAsiaTheme="minorHAnsi" w:hAnsi="Bahnschrift Semi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77091">
    <w:abstractNumId w:val="3"/>
  </w:num>
  <w:num w:numId="2" w16cid:durableId="862010635">
    <w:abstractNumId w:val="6"/>
  </w:num>
  <w:num w:numId="3" w16cid:durableId="417481173">
    <w:abstractNumId w:val="7"/>
  </w:num>
  <w:num w:numId="4" w16cid:durableId="1126194369">
    <w:abstractNumId w:val="11"/>
  </w:num>
  <w:num w:numId="5" w16cid:durableId="1007250761">
    <w:abstractNumId w:val="8"/>
  </w:num>
  <w:num w:numId="6" w16cid:durableId="101144867">
    <w:abstractNumId w:val="9"/>
  </w:num>
  <w:num w:numId="7" w16cid:durableId="391276681">
    <w:abstractNumId w:val="1"/>
  </w:num>
  <w:num w:numId="8" w16cid:durableId="495153158">
    <w:abstractNumId w:val="10"/>
  </w:num>
  <w:num w:numId="9" w16cid:durableId="2062822559">
    <w:abstractNumId w:val="0"/>
  </w:num>
  <w:num w:numId="10" w16cid:durableId="777678786">
    <w:abstractNumId w:val="5"/>
  </w:num>
  <w:num w:numId="11" w16cid:durableId="158350495">
    <w:abstractNumId w:val="2"/>
  </w:num>
  <w:num w:numId="12" w16cid:durableId="53623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45"/>
    <w:rsid w:val="00012651"/>
    <w:rsid w:val="00030FDF"/>
    <w:rsid w:val="00032C15"/>
    <w:rsid w:val="00033AE9"/>
    <w:rsid w:val="0004347A"/>
    <w:rsid w:val="000A1FE4"/>
    <w:rsid w:val="000D7B32"/>
    <w:rsid w:val="00137FA0"/>
    <w:rsid w:val="0014461D"/>
    <w:rsid w:val="00155975"/>
    <w:rsid w:val="00171560"/>
    <w:rsid w:val="00172D34"/>
    <w:rsid w:val="00183BB7"/>
    <w:rsid w:val="00184605"/>
    <w:rsid w:val="001A0E3A"/>
    <w:rsid w:val="001A7304"/>
    <w:rsid w:val="001E3793"/>
    <w:rsid w:val="001F20AB"/>
    <w:rsid w:val="002461A4"/>
    <w:rsid w:val="00266297"/>
    <w:rsid w:val="002A64AA"/>
    <w:rsid w:val="002C67DC"/>
    <w:rsid w:val="002D5BC4"/>
    <w:rsid w:val="002F1829"/>
    <w:rsid w:val="002F4479"/>
    <w:rsid w:val="00310FC1"/>
    <w:rsid w:val="0032136A"/>
    <w:rsid w:val="00335404"/>
    <w:rsid w:val="003412C3"/>
    <w:rsid w:val="0035027A"/>
    <w:rsid w:val="0035417D"/>
    <w:rsid w:val="003578FE"/>
    <w:rsid w:val="003646D5"/>
    <w:rsid w:val="003A097C"/>
    <w:rsid w:val="003A3137"/>
    <w:rsid w:val="003B5549"/>
    <w:rsid w:val="003C28B2"/>
    <w:rsid w:val="003C7C36"/>
    <w:rsid w:val="003D18FC"/>
    <w:rsid w:val="003F40C9"/>
    <w:rsid w:val="00402AFA"/>
    <w:rsid w:val="00416777"/>
    <w:rsid w:val="0043764E"/>
    <w:rsid w:val="004416D5"/>
    <w:rsid w:val="004D7214"/>
    <w:rsid w:val="004E4EE1"/>
    <w:rsid w:val="004E6B0E"/>
    <w:rsid w:val="004F6643"/>
    <w:rsid w:val="00535DD3"/>
    <w:rsid w:val="0054237C"/>
    <w:rsid w:val="005854EC"/>
    <w:rsid w:val="005B0372"/>
    <w:rsid w:val="005C43C4"/>
    <w:rsid w:val="005C7CD0"/>
    <w:rsid w:val="005E0CA4"/>
    <w:rsid w:val="005E15DE"/>
    <w:rsid w:val="005F6773"/>
    <w:rsid w:val="00601529"/>
    <w:rsid w:val="00611CB7"/>
    <w:rsid w:val="006734FB"/>
    <w:rsid w:val="00683728"/>
    <w:rsid w:val="006A1F45"/>
    <w:rsid w:val="006C6814"/>
    <w:rsid w:val="006D3C9F"/>
    <w:rsid w:val="006E49BA"/>
    <w:rsid w:val="006F21C0"/>
    <w:rsid w:val="00712441"/>
    <w:rsid w:val="00722F1B"/>
    <w:rsid w:val="00750AA2"/>
    <w:rsid w:val="00756E7A"/>
    <w:rsid w:val="00772896"/>
    <w:rsid w:val="00775863"/>
    <w:rsid w:val="007A48FE"/>
    <w:rsid w:val="007B58F8"/>
    <w:rsid w:val="007D6EF2"/>
    <w:rsid w:val="007E30DD"/>
    <w:rsid w:val="007E5286"/>
    <w:rsid w:val="007F48A1"/>
    <w:rsid w:val="007F7BFF"/>
    <w:rsid w:val="008056FD"/>
    <w:rsid w:val="008127EF"/>
    <w:rsid w:val="008162FC"/>
    <w:rsid w:val="00832ACE"/>
    <w:rsid w:val="008B7163"/>
    <w:rsid w:val="008F5D96"/>
    <w:rsid w:val="00915212"/>
    <w:rsid w:val="00924447"/>
    <w:rsid w:val="00942D7D"/>
    <w:rsid w:val="00946177"/>
    <w:rsid w:val="009B74D4"/>
    <w:rsid w:val="009C401A"/>
    <w:rsid w:val="009D34AC"/>
    <w:rsid w:val="009F4FB4"/>
    <w:rsid w:val="00A03D6F"/>
    <w:rsid w:val="00A04AFA"/>
    <w:rsid w:val="00A06847"/>
    <w:rsid w:val="00A11D06"/>
    <w:rsid w:val="00A45E0F"/>
    <w:rsid w:val="00A53B88"/>
    <w:rsid w:val="00A72D7A"/>
    <w:rsid w:val="00A73D1E"/>
    <w:rsid w:val="00AA7767"/>
    <w:rsid w:val="00AE75A4"/>
    <w:rsid w:val="00AF6BB0"/>
    <w:rsid w:val="00B0447E"/>
    <w:rsid w:val="00BC1F4B"/>
    <w:rsid w:val="00BC4C57"/>
    <w:rsid w:val="00C01C5D"/>
    <w:rsid w:val="00C31290"/>
    <w:rsid w:val="00C619F6"/>
    <w:rsid w:val="00C67AF8"/>
    <w:rsid w:val="00C85A12"/>
    <w:rsid w:val="00CA0294"/>
    <w:rsid w:val="00CA41AF"/>
    <w:rsid w:val="00CD5064"/>
    <w:rsid w:val="00CD7EE9"/>
    <w:rsid w:val="00CF7045"/>
    <w:rsid w:val="00D03BD4"/>
    <w:rsid w:val="00D06268"/>
    <w:rsid w:val="00D32B00"/>
    <w:rsid w:val="00D5047A"/>
    <w:rsid w:val="00D539B0"/>
    <w:rsid w:val="00DD351C"/>
    <w:rsid w:val="00DE59CB"/>
    <w:rsid w:val="00E02207"/>
    <w:rsid w:val="00E10B24"/>
    <w:rsid w:val="00E2253D"/>
    <w:rsid w:val="00E3663C"/>
    <w:rsid w:val="00E409A8"/>
    <w:rsid w:val="00E54BB2"/>
    <w:rsid w:val="00ED63AE"/>
    <w:rsid w:val="00ED6460"/>
    <w:rsid w:val="00EF1E2C"/>
    <w:rsid w:val="00F44654"/>
    <w:rsid w:val="00F747C5"/>
    <w:rsid w:val="00F933DF"/>
    <w:rsid w:val="00FB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D25"/>
  <w15:docId w15:val="{97B10A1B-CE66-4377-8E6B-B3B11DF2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1290"/>
    <w:pPr>
      <w:spacing w:line="320" w:lineRule="exact"/>
    </w:pPr>
    <w:rPr>
      <w:rFonts w:ascii="Bahnschrift SemiLight" w:hAnsi="Bahnschrift SemiLight"/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B7163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="Times New Roman (Koppen CS)"/>
      <w:color w:val="008738" w:themeColor="tex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716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8738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7163"/>
    <w:pPr>
      <w:keepNext/>
      <w:keepLines/>
      <w:outlineLvl w:val="2"/>
    </w:pPr>
    <w:rPr>
      <w:rFonts w:ascii="Bahnschrift SemiBold" w:eastAsiaTheme="majorEastAsia" w:hAnsi="Bahnschrift SemiBold" w:cstheme="majorBidi"/>
      <w:b/>
      <w:color w:val="86BC24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1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529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27EF"/>
    <w:pPr>
      <w:keepNext/>
      <w:keepLines/>
      <w:spacing w:before="80" w:after="40"/>
      <w:outlineLvl w:val="4"/>
    </w:pPr>
    <w:rPr>
      <w:rFonts w:eastAsiaTheme="majorEastAsia" w:cstheme="majorBidi"/>
      <w:color w:val="006529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2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2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2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2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7163"/>
    <w:rPr>
      <w:rFonts w:asciiTheme="majorHAnsi" w:eastAsiaTheme="majorEastAsia" w:hAnsiTheme="majorHAnsi" w:cs="Times New Roman (Koppen CS)"/>
      <w:color w:val="008738" w:themeColor="tex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B7163"/>
    <w:rPr>
      <w:rFonts w:asciiTheme="majorHAnsi" w:eastAsiaTheme="majorEastAsia" w:hAnsiTheme="majorHAnsi" w:cstheme="majorBidi"/>
      <w:color w:val="008738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B7163"/>
    <w:rPr>
      <w:rFonts w:ascii="Bahnschrift SemiBold" w:eastAsiaTheme="majorEastAsia" w:hAnsi="Bahnschrift SemiBold" w:cstheme="majorBidi"/>
      <w:b/>
      <w:color w:val="86BC24" w:themeColor="accent2"/>
      <w:sz w:val="22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27EF"/>
    <w:rPr>
      <w:rFonts w:eastAsiaTheme="majorEastAsia" w:cstheme="majorBidi"/>
      <w:i/>
      <w:iCs/>
      <w:color w:val="006529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27EF"/>
    <w:rPr>
      <w:rFonts w:eastAsiaTheme="majorEastAsia" w:cstheme="majorBidi"/>
      <w:color w:val="006529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27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27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27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2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812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127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8B7163"/>
    <w:pPr>
      <w:spacing w:before="160" w:after="160"/>
    </w:pPr>
    <w:rPr>
      <w:i/>
      <w:iCs/>
      <w:color w:val="008738" w:themeColor="text2"/>
    </w:rPr>
  </w:style>
  <w:style w:type="character" w:customStyle="1" w:styleId="CitaatChar">
    <w:name w:val="Citaat Char"/>
    <w:basedOn w:val="Standaardalinea-lettertype"/>
    <w:link w:val="Citaat"/>
    <w:uiPriority w:val="29"/>
    <w:rsid w:val="008B7163"/>
    <w:rPr>
      <w:rFonts w:ascii="Bahnschrift SemiLight" w:hAnsi="Bahnschrift SemiLight"/>
      <w:i/>
      <w:iCs/>
      <w:color w:val="008738" w:themeColor="text2"/>
      <w:sz w:val="22"/>
    </w:rPr>
  </w:style>
  <w:style w:type="paragraph" w:styleId="Lijstalinea">
    <w:name w:val="List Paragraph"/>
    <w:basedOn w:val="Standaard"/>
    <w:uiPriority w:val="34"/>
    <w:rsid w:val="008127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8127EF"/>
    <w:rPr>
      <w:i/>
      <w:iCs/>
      <w:color w:val="006529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127EF"/>
    <w:pPr>
      <w:pBdr>
        <w:top w:val="single" w:sz="4" w:space="10" w:color="006529" w:themeColor="accent1" w:themeShade="BF"/>
        <w:bottom w:val="single" w:sz="4" w:space="10" w:color="006529" w:themeColor="accent1" w:themeShade="BF"/>
      </w:pBdr>
      <w:spacing w:before="360" w:after="360"/>
      <w:ind w:left="864" w:right="864"/>
      <w:jc w:val="center"/>
    </w:pPr>
    <w:rPr>
      <w:i/>
      <w:iCs/>
      <w:color w:val="006529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27EF"/>
    <w:rPr>
      <w:i/>
      <w:iCs/>
      <w:color w:val="006529" w:themeColor="accent1" w:themeShade="BF"/>
    </w:rPr>
  </w:style>
  <w:style w:type="character" w:styleId="Intensieveverwijzing">
    <w:name w:val="Intense Reference"/>
    <w:basedOn w:val="Standaardalinea-lettertype"/>
    <w:uiPriority w:val="32"/>
    <w:rsid w:val="008127EF"/>
    <w:rPr>
      <w:b/>
      <w:bCs/>
      <w:smallCaps/>
      <w:color w:val="006529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127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7EF"/>
  </w:style>
  <w:style w:type="paragraph" w:styleId="Voettekst">
    <w:name w:val="footer"/>
    <w:basedOn w:val="Standaard"/>
    <w:link w:val="VoettekstChar"/>
    <w:uiPriority w:val="99"/>
    <w:unhideWhenUsed/>
    <w:rsid w:val="008127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7EF"/>
  </w:style>
  <w:style w:type="paragraph" w:styleId="Geenafstand">
    <w:name w:val="No Spacing"/>
    <w:uiPriority w:val="1"/>
    <w:rsid w:val="001A0E3A"/>
    <w:rPr>
      <w:rFonts w:eastAsiaTheme="minorEastAsia"/>
      <w:kern w:val="0"/>
      <w:sz w:val="22"/>
      <w:szCs w:val="22"/>
      <w:lang w:val="en-US" w:eastAsia="zh-CN"/>
    </w:rPr>
  </w:style>
  <w:style w:type="paragraph" w:customStyle="1" w:styleId="paragraph">
    <w:name w:val="paragraph"/>
    <w:basedOn w:val="Standaard"/>
    <w:rsid w:val="002F18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</w:rPr>
  </w:style>
  <w:style w:type="character" w:customStyle="1" w:styleId="normaltextrun">
    <w:name w:val="normaltextrun"/>
    <w:basedOn w:val="Standaardalinea-lettertype"/>
    <w:rsid w:val="002F1829"/>
  </w:style>
  <w:style w:type="character" w:customStyle="1" w:styleId="eop">
    <w:name w:val="eop"/>
    <w:basedOn w:val="Standaardalinea-lettertype"/>
    <w:rsid w:val="002F1829"/>
  </w:style>
  <w:style w:type="character" w:styleId="Hyperlink">
    <w:name w:val="Hyperlink"/>
    <w:basedOn w:val="Standaardalinea-lettertype"/>
    <w:uiPriority w:val="99"/>
    <w:unhideWhenUsed/>
    <w:rsid w:val="002A64AA"/>
    <w:rPr>
      <w:color w:val="00873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64A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6643"/>
    <w:rPr>
      <w:color w:val="86BC24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A53B88"/>
    <w:pPr>
      <w:spacing w:before="480" w:after="0" w:line="276" w:lineRule="auto"/>
      <w:outlineLvl w:val="9"/>
    </w:pPr>
    <w:rPr>
      <w:b/>
      <w:bCs/>
      <w:color w:val="006529" w:themeColor="accent1" w:themeShade="BF"/>
      <w:kern w:val="0"/>
      <w:sz w:val="28"/>
      <w:szCs w:val="28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A53B88"/>
    <w:pPr>
      <w:ind w:left="440"/>
    </w:pPr>
    <w:rPr>
      <w:rFonts w:asciiTheme="minorHAnsi" w:hAnsiTheme="minorHAnsi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3412C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53B88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A53B88"/>
    <w:pPr>
      <w:ind w:left="66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A53B88"/>
    <w:pPr>
      <w:ind w:left="88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A53B88"/>
    <w:pPr>
      <w:ind w:left="11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A53B88"/>
    <w:pPr>
      <w:ind w:left="132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A53B88"/>
    <w:pPr>
      <w:ind w:left="154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A53B88"/>
    <w:pPr>
      <w:ind w:left="1760"/>
    </w:pPr>
    <w:rPr>
      <w:rFonts w:asciiTheme="minorHAnsi" w:hAnsiTheme="minorHAnsi"/>
      <w:sz w:val="20"/>
      <w:szCs w:val="20"/>
    </w:rPr>
  </w:style>
  <w:style w:type="table" w:styleId="Onopgemaaktetabel1">
    <w:name w:val="Plain Table 1"/>
    <w:basedOn w:val="Standaardtabel"/>
    <w:uiPriority w:val="41"/>
    <w:rsid w:val="00E54B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raster1">
    <w:name w:val="Tabelraster1"/>
    <w:basedOn w:val="Standaardtabel"/>
    <w:next w:val="Standaardtabel"/>
    <w:uiPriority w:val="39"/>
    <w:rsid w:val="00E54BB2"/>
    <w:rPr>
      <w:color w:val="000000" w:themeColor="text1"/>
    </w:rPr>
    <w:tblPr>
      <w:tblBorders>
        <w:top w:val="single" w:sz="4" w:space="0" w:color="008738" w:themeColor="text2"/>
        <w:left w:val="single" w:sz="4" w:space="0" w:color="008738" w:themeColor="text2"/>
        <w:bottom w:val="single" w:sz="4" w:space="0" w:color="008738" w:themeColor="text2"/>
        <w:right w:val="single" w:sz="4" w:space="0" w:color="008738" w:themeColor="text2"/>
        <w:insideH w:val="single" w:sz="4" w:space="0" w:color="008738" w:themeColor="text2"/>
        <w:insideV w:val="single" w:sz="4" w:space="0" w:color="008738" w:themeColor="text2"/>
      </w:tblBorders>
      <w:tblCellMar>
        <w:top w:w="28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 w:val="0"/>
        <w:i w:val="0"/>
        <w:color w:val="FFFFFF" w:themeColor="background1"/>
        <w:sz w:val="22"/>
      </w:rPr>
      <w:tblPr/>
      <w:tcPr>
        <w:shd w:val="clear" w:color="auto" w:fill="008738" w:themeFill="text2"/>
      </w:tcPr>
    </w:tblStylePr>
  </w:style>
  <w:style w:type="table" w:styleId="Tabelrasterlicht">
    <w:name w:val="Grid Table Light"/>
    <w:basedOn w:val="Standaardtabel"/>
    <w:uiPriority w:val="40"/>
    <w:rsid w:val="00E54BB2"/>
    <w:rPr>
      <w:rFonts w:ascii="Bahnschrift" w:hAnsi="Bahnschrift" w:cs="Times New Roman (Hoofdtekst CS)"/>
    </w:rPr>
    <w:tblPr>
      <w:tblBorders>
        <w:insideH w:val="single" w:sz="4" w:space="0" w:color="008738" w:themeColor="text2"/>
      </w:tblBorders>
      <w:tblCellMar>
        <w:top w:w="142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Col">
      <w:rPr>
        <w:rFonts w:ascii="Times New Roman (Hoofdtekst CS)" w:hAnsi="Times New Roman (Hoofdtekst CS)"/>
        <w:b w:val="0"/>
        <w:i w:val="0"/>
        <w:sz w:val="22"/>
      </w:rPr>
    </w:tblStylePr>
  </w:style>
  <w:style w:type="table" w:styleId="Tabelraster">
    <w:name w:val="Table Grid"/>
    <w:basedOn w:val="Standaardtabel"/>
    <w:uiPriority w:val="39"/>
    <w:rsid w:val="00E5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ieudatabase.sharepoint.com/Gedeelde%20documenten/Vervolgpapier_sjabloon.dotx?OR=81dd2b71-fb82-4b33-ac71-fed46bf0f87a&amp;CID=bac1efa1-901a-e000-ff19-7ae240db9725&amp;CT=1769156339555" TargetMode="External"/></Relationships>
</file>

<file path=word/theme/theme1.xml><?xml version="1.0" encoding="utf-8"?>
<a:theme xmlns:a="http://schemas.openxmlformats.org/drawingml/2006/main" name="Kantoorthema">
  <a:themeElements>
    <a:clrScheme name="Nationale Milieudatabase">
      <a:dk1>
        <a:srgbClr val="000000"/>
      </a:dk1>
      <a:lt1>
        <a:srgbClr val="FFFFFF"/>
      </a:lt1>
      <a:dk2>
        <a:srgbClr val="008738"/>
      </a:dk2>
      <a:lt2>
        <a:srgbClr val="FFFFFF"/>
      </a:lt2>
      <a:accent1>
        <a:srgbClr val="008738"/>
      </a:accent1>
      <a:accent2>
        <a:srgbClr val="86BC24"/>
      </a:accent2>
      <a:accent3>
        <a:srgbClr val="F2E500"/>
      </a:accent3>
      <a:accent4>
        <a:srgbClr val="0093D3"/>
      </a:accent4>
      <a:accent5>
        <a:srgbClr val="80C9E9"/>
      </a:accent5>
      <a:accent6>
        <a:srgbClr val="F9F280"/>
      </a:accent6>
      <a:hlink>
        <a:srgbClr val="008738"/>
      </a:hlink>
      <a:folHlink>
        <a:srgbClr val="86BC24"/>
      </a:folHlink>
    </a:clrScheme>
    <a:fontScheme name="Aangepast 1">
      <a:majorFont>
        <a:latin typeface="Bahnschrift"/>
        <a:ea typeface=""/>
        <a:cs typeface=""/>
      </a:majorFont>
      <a:minorFont>
        <a:latin typeface="Bahnschrif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9792FEDD5404EBE70B82CC6D056B9" ma:contentTypeVersion="13" ma:contentTypeDescription="Een nieuw document maken." ma:contentTypeScope="" ma:versionID="bca341967c0d885c753d211076dca973">
  <xsd:schema xmlns:xsd="http://www.w3.org/2001/XMLSchema" xmlns:xs="http://www.w3.org/2001/XMLSchema" xmlns:p="http://schemas.microsoft.com/office/2006/metadata/properties" xmlns:ns2="8a440cf5-a91e-4d62-a23a-720456a2bff8" xmlns:ns3="b730e7d6-c425-431b-bd73-b4339b91269f" targetNamespace="http://schemas.microsoft.com/office/2006/metadata/properties" ma:root="true" ma:fieldsID="46ec169e635f36cfc031695c38f4c31a" ns2:_="" ns3:_="">
    <xsd:import namespace="8a440cf5-a91e-4d62-a23a-720456a2bff8"/>
    <xsd:import namespace="b730e7d6-c425-431b-bd73-b4339b912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40cf5-a91e-4d62-a23a-720456a2b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1a5bf20-2747-41e9-9fee-c32d61dc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e7d6-c425-431b-bd73-b4339b912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f0e086-ec58-4517-b6b8-a75b86f99a13}" ma:internalName="TaxCatchAll" ma:showField="CatchAllData" ma:web="b730e7d6-c425-431b-bd73-b4339b912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40cf5-a91e-4d62-a23a-720456a2bff8">
      <Terms xmlns="http://schemas.microsoft.com/office/infopath/2007/PartnerControls"/>
    </lcf76f155ced4ddcb4097134ff3c332f>
    <TaxCatchAll xmlns="b730e7d6-c425-431b-bd73-b4339b9126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BCABC-C70D-40DE-9A6E-0E508027B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1AE78-45ED-4F55-B125-FA86C4E46EA7}"/>
</file>

<file path=customXml/itemProps3.xml><?xml version="1.0" encoding="utf-8"?>
<ds:datastoreItem xmlns:ds="http://schemas.openxmlformats.org/officeDocument/2006/customXml" ds:itemID="{CC62FF7E-71B7-42D9-9977-7670597C3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7680CC-37C2-504F-AD5D-5868C17A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Vervolgpapier_sjabloon.dotx?OR=81dd2b71-fb82-4b33-ac71-fed46bf0f87a&amp;CID=bac1efa1-901a-e000-ff19-7ae240db9725&amp;CT=1769156339555</Template>
  <TotalTime>20</TotalTime>
  <Pages>5</Pages>
  <Words>1309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Scholte</dc:creator>
  <cp:keywords/>
  <dc:description/>
  <cp:lastModifiedBy>Heleen Scholte</cp:lastModifiedBy>
  <cp:revision>1</cp:revision>
  <cp:lastPrinted>2025-03-19T12:55:00Z</cp:lastPrinted>
  <dcterms:created xsi:type="dcterms:W3CDTF">2026-01-23T08:19:00Z</dcterms:created>
  <dcterms:modified xsi:type="dcterms:W3CDTF">2026-01-23T08:39:00Z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0x010100EF29792FEDD5404EBE70B82CC6D056B9</vt:lpwstr>
  </property>
</Properties>
</file>